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30387497"/>
        <w:docPartObj>
          <w:docPartGallery w:val="Cover Pages"/>
          <w:docPartUnique/>
        </w:docPartObj>
      </w:sdtPr>
      <w:sdtContent>
        <w:p w:rsidR="00137881" w:rsidRDefault="005A4D6F">
          <w:r>
            <w:rPr>
              <w:noProof/>
            </w:rPr>
            <w:pict>
              <v:group id="Group 76" o:spid="_x0000_s1026" style="position:absolute;margin-left:0;margin-top:0;width:580.6pt;height:751.6pt;z-index:251670528;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p w:rsidR="00137881" w:rsidRDefault="00137881">
                        <w:pPr>
                          <w:pStyle w:val="NoSpacing"/>
                          <w:jc w:val="center"/>
                          <w:rPr>
                            <w:smallCaps/>
                            <w:color w:val="FFFFFF" w:themeColor="background1"/>
                            <w:spacing w:val="60"/>
                            <w:sz w:val="28"/>
                            <w:szCs w:val="28"/>
                          </w:rPr>
                        </w:pPr>
                      </w:p>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16;top:9607;width:2905;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56"/>
                            <w:szCs w:val="56"/>
                          </w:rPr>
                          <w:alias w:val="Year"/>
                          <w:id w:val="795097976"/>
                          <w:dataBinding w:prefixMappings="xmlns:ns0='http://schemas.microsoft.com/office/2006/coverPageProps'" w:xpath="/ns0:CoverPageProperties[1]/ns0:PublishDate[1]" w:storeItemID="{55AF091B-3C7A-41E3-B477-F2FDAA23CFDA}"/>
                          <w:date w:fullDate="2013-05-08T00:00:00Z">
                            <w:dateFormat w:val="yyyy"/>
                            <w:lid w:val="en-US"/>
                            <w:storeMappedDataAs w:val="dateTime"/>
                            <w:calendar w:val="gregorian"/>
                          </w:date>
                        </w:sdtPr>
                        <w:sdtContent>
                          <w:p w:rsidR="00137881" w:rsidRDefault="00137881">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textbox>
                    <w:txbxContent>
                      <w:p w:rsidR="00137881" w:rsidRDefault="00137881" w:rsidP="00137881">
                        <w:pPr>
                          <w:jc w:val="center"/>
                        </w:pPr>
                      </w:p>
                    </w:txbxContent>
                  </v:textbox>
                </v:rect>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Title"/>
                          <w:id w:val="795097961"/>
                          <w:dataBinding w:prefixMappings="xmlns:ns0='http://schemas.openxmlformats.org/package/2006/metadata/core-properties' xmlns:ns1='http://purl.org/dc/elements/1.1/'" w:xpath="/ns0:coreProperties[1]/ns1:title[1]" w:storeItemID="{6C3C8BC8-F283-45AE-878A-BAB7291924A1}"/>
                          <w:text/>
                        </w:sdtPr>
                        <w:sdtContent>
                          <w:p w:rsidR="00137881" w:rsidRDefault="00C47210">
                            <w:pPr>
                              <w:jc w:val="right"/>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72"/>
                                <w:szCs w:val="72"/>
                              </w:rPr>
                              <w:t>IN-Kind Guidance Manual</w:t>
                            </w:r>
                          </w:p>
                        </w:sdtContent>
                      </w:sdt>
                      <w:sdt>
                        <w:sdtPr>
                          <w:rPr>
                            <w:color w:val="FFFFFF" w:themeColor="background1"/>
                            <w:sz w:val="40"/>
                            <w:szCs w:val="40"/>
                          </w:rPr>
                          <w:alias w:val="Subtitle"/>
                          <w:id w:val="795097966"/>
                          <w:dataBinding w:prefixMappings="xmlns:ns0='http://schemas.openxmlformats.org/package/2006/metadata/core-properties' xmlns:ns1='http://purl.org/dc/elements/1.1/'" w:xpath="/ns0:coreProperties[1]/ns1:subject[1]" w:storeItemID="{6C3C8BC8-F283-45AE-878A-BAB7291924A1}"/>
                          <w:text/>
                        </w:sdtPr>
                        <w:sdtContent>
                          <w:p w:rsidR="00137881" w:rsidRDefault="00137881">
                            <w:pPr>
                              <w:jc w:val="right"/>
                              <w:rPr>
                                <w:color w:val="FFFFFF" w:themeColor="background1"/>
                                <w:sz w:val="40"/>
                                <w:szCs w:val="40"/>
                              </w:rPr>
                            </w:pPr>
                            <w:r>
                              <w:rPr>
                                <w:color w:val="FFFFFF" w:themeColor="background1"/>
                                <w:sz w:val="40"/>
                                <w:szCs w:val="40"/>
                              </w:rPr>
                              <w:t>For Non-Infrastructure Projects</w:t>
                            </w:r>
                          </w:p>
                        </w:sdtContent>
                      </w:sdt>
                      <w:sdt>
                        <w:sdtPr>
                          <w:rPr>
                            <w:color w:val="FFFFFF" w:themeColor="background1"/>
                            <w:sz w:val="28"/>
                            <w:szCs w:val="28"/>
                          </w:rPr>
                          <w:alias w:val="Author"/>
                          <w:id w:val="795097971"/>
                          <w:dataBinding w:prefixMappings="xmlns:ns0='http://schemas.openxmlformats.org/package/2006/metadata/core-properties' xmlns:ns1='http://purl.org/dc/elements/1.1/'" w:xpath="/ns0:coreProperties[1]/ns1:creator[1]" w:storeItemID="{6C3C8BC8-F283-45AE-878A-BAB7291924A1}"/>
                          <w:text/>
                        </w:sdtPr>
                        <w:sdtContent>
                          <w:p w:rsidR="00137881" w:rsidRDefault="00C47210">
                            <w:pPr>
                              <w:jc w:val="right"/>
                              <w:rPr>
                                <w:color w:val="FFFFFF" w:themeColor="background1"/>
                                <w:sz w:val="28"/>
                                <w:szCs w:val="28"/>
                              </w:rPr>
                            </w:pPr>
                            <w:r>
                              <w:rPr>
                                <w:color w:val="FFFFFF" w:themeColor="background1"/>
                                <w:sz w:val="28"/>
                                <w:szCs w:val="28"/>
                              </w:rPr>
                              <w:t>MDempsey</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137881" w:rsidRDefault="00137881">
                        <w:pPr>
                          <w:pStyle w:val="NoSpacing"/>
                          <w:rPr>
                            <w:color w:val="FFFFFF" w:themeColor="background1"/>
                            <w:sz w:val="44"/>
                            <w:szCs w:val="44"/>
                          </w:rPr>
                        </w:pPr>
                        <w:r>
                          <w:rPr>
                            <w:color w:val="FFFFFF" w:themeColor="background1"/>
                            <w:sz w:val="44"/>
                            <w:szCs w:val="44"/>
                          </w:rPr>
                          <w:t xml:space="preserve">Colorado Department of Transportation and </w:t>
                        </w:r>
                      </w:p>
                      <w:p w:rsidR="00137881" w:rsidRDefault="00137881">
                        <w:pPr>
                          <w:pStyle w:val="NoSpacing"/>
                          <w:rPr>
                            <w:smallCaps/>
                            <w:color w:val="FFFFFF" w:themeColor="background1"/>
                            <w:sz w:val="44"/>
                            <w:szCs w:val="44"/>
                          </w:rPr>
                        </w:pPr>
                        <w:r>
                          <w:rPr>
                            <w:color w:val="FFFFFF" w:themeColor="background1"/>
                            <w:sz w:val="44"/>
                            <w:szCs w:val="44"/>
                          </w:rPr>
                          <w:t>Federal Highway Administration</w:t>
                        </w:r>
                      </w:p>
                    </w:txbxContent>
                  </v:textbox>
                </v:rect>
                <w10:wrap anchorx="page" anchory="page"/>
              </v:group>
            </w:pict>
          </w:r>
          <w:r>
            <w:rPr>
              <w:noProof/>
            </w:rPr>
            <w:pict>
              <v:shapetype id="_x0000_t202" coordsize="21600,21600" o:spt="202" path="m,l,21600r21600,l21600,xe">
                <v:stroke joinstyle="miter"/>
                <v:path gradientshapeok="t" o:connecttype="rect"/>
              </v:shapetype>
              <v:shape id="Text Box 6" o:spid="_x0000_s1038" type="#_x0000_t202" style="position:absolute;margin-left:287.3pt;margin-top:410.95pt;width:88.9pt;height:4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" filled="f" stroked="f" strokeweight=".5pt">
                <v:textbox>
                  <w:txbxContent>
                    <w:p w:rsidR="00137881" w:rsidRPr="00137881" w:rsidRDefault="00137881">
                      <w:pPr>
                        <w:rPr>
                          <w:rFonts w:asciiTheme="majorHAnsi" w:hAnsiTheme="majorHAnsi"/>
                          <w:color w:val="FFFFFF" w:themeColor="background1"/>
                          <w:sz w:val="56"/>
                          <w:szCs w:val="56"/>
                        </w:rPr>
                      </w:pPr>
                      <w:r w:rsidRPr="00137881">
                        <w:rPr>
                          <w:rFonts w:asciiTheme="majorHAnsi" w:hAnsiTheme="majorHAnsi"/>
                          <w:color w:val="FFFFFF" w:themeColor="background1"/>
                          <w:sz w:val="56"/>
                          <w:szCs w:val="56"/>
                        </w:rPr>
                        <w:t>May</w:t>
                      </w:r>
                      <w:r>
                        <w:rPr>
                          <w:rFonts w:asciiTheme="majorHAnsi" w:hAnsiTheme="majorHAnsi"/>
                          <w:color w:val="FFFFFF" w:themeColor="background1"/>
                          <w:sz w:val="56"/>
                          <w:szCs w:val="56"/>
                        </w:rPr>
                        <w:t xml:space="preserve"> 8</w:t>
                      </w:r>
                    </w:p>
                  </w:txbxContent>
                </v:textbox>
              </v:shape>
            </w:pict>
          </w:r>
          <w:r w:rsidR="00137881">
            <w:br w:type="page"/>
          </w:r>
        </w:p>
        <w:bookmarkStart w:id="0" w:name="_GoBack" w:displacedByCustomXml="next"/>
        <w:bookmarkEnd w:id="0" w:displacedByCustomXml="next"/>
      </w:sdtContent>
    </w:sdt>
    <w:p w:rsidR="00514185" w:rsidRDefault="00514185"/>
    <w:p w:rsidR="00137881" w:rsidRDefault="00137881" w:rsidP="001112A1">
      <w:pPr>
        <w:spacing w:after="0" w:line="240" w:lineRule="auto"/>
      </w:pPr>
    </w:p>
    <w:sdt>
      <w:sdtPr>
        <w:rPr>
          <w:rFonts w:asciiTheme="minorHAnsi" w:eastAsiaTheme="minorHAnsi" w:hAnsiTheme="minorHAnsi" w:cstheme="minorBidi"/>
          <w:b w:val="0"/>
          <w:bCs w:val="0"/>
          <w:color w:val="auto"/>
          <w:sz w:val="22"/>
          <w:szCs w:val="22"/>
          <w:lang w:eastAsia="en-US"/>
        </w:rPr>
        <w:id w:val="-1916088058"/>
        <w:docPartObj>
          <w:docPartGallery w:val="Table of Contents"/>
          <w:docPartUnique/>
        </w:docPartObj>
      </w:sdtPr>
      <w:sdtEndPr>
        <w:rPr>
          <w:noProof/>
        </w:rPr>
      </w:sdtEndPr>
      <w:sdtContent>
        <w:p w:rsidR="00514185" w:rsidRPr="004D7A69" w:rsidRDefault="00514185" w:rsidP="004D7A69">
          <w:pPr>
            <w:pStyle w:val="TOCHeading"/>
            <w:tabs>
              <w:tab w:val="left" w:pos="5624"/>
            </w:tabs>
            <w:rPr>
              <w:rFonts w:asciiTheme="minorHAnsi" w:hAnsiTheme="minorHAnsi" w:cstheme="minorHAnsi"/>
              <w:color w:val="auto"/>
            </w:rPr>
          </w:pPr>
          <w:r w:rsidRPr="004D7A69">
            <w:rPr>
              <w:rFonts w:asciiTheme="minorHAnsi" w:hAnsiTheme="minorHAnsi" w:cstheme="minorHAnsi"/>
              <w:color w:val="auto"/>
            </w:rPr>
            <w:t>Contents</w:t>
          </w:r>
          <w:r w:rsidR="004D7A69">
            <w:rPr>
              <w:rFonts w:asciiTheme="minorHAnsi" w:hAnsiTheme="minorHAnsi" w:cstheme="minorHAnsi"/>
              <w:color w:val="auto"/>
            </w:rPr>
            <w:tab/>
          </w:r>
        </w:p>
        <w:p w:rsidR="004D7A69" w:rsidRDefault="005A4D6F">
          <w:pPr>
            <w:pStyle w:val="TOC1"/>
            <w:tabs>
              <w:tab w:val="right" w:leader="dot" w:pos="9350"/>
            </w:tabs>
            <w:rPr>
              <w:rFonts w:eastAsiaTheme="minorEastAsia"/>
              <w:noProof/>
            </w:rPr>
          </w:pPr>
          <w:r w:rsidRPr="005A4D6F">
            <w:fldChar w:fldCharType="begin"/>
          </w:r>
          <w:r w:rsidR="00514185">
            <w:instrText xml:space="preserve"> TOC \o "1-3" \h \z \u </w:instrText>
          </w:r>
          <w:r w:rsidRPr="005A4D6F">
            <w:fldChar w:fldCharType="separate"/>
          </w:r>
          <w:hyperlink w:anchor="_Toc348277065" w:history="1">
            <w:r w:rsidR="004D7A69" w:rsidRPr="00527B1A">
              <w:rPr>
                <w:rStyle w:val="Hyperlink"/>
                <w:noProof/>
              </w:rPr>
              <w:t>Introduction</w:t>
            </w:r>
            <w:r w:rsidR="004D7A69">
              <w:rPr>
                <w:noProof/>
                <w:webHidden/>
              </w:rPr>
              <w:tab/>
            </w:r>
            <w:r w:rsidR="00137881">
              <w:rPr>
                <w:noProof/>
                <w:webHidden/>
              </w:rPr>
              <w:t>2</w:t>
            </w:r>
          </w:hyperlink>
        </w:p>
        <w:p w:rsidR="004D7A69" w:rsidRDefault="005A4D6F">
          <w:pPr>
            <w:pStyle w:val="TOC1"/>
            <w:tabs>
              <w:tab w:val="right" w:leader="dot" w:pos="9350"/>
            </w:tabs>
            <w:rPr>
              <w:noProof/>
            </w:rPr>
          </w:pPr>
          <w:hyperlink w:anchor="_Toc348277066" w:history="1">
            <w:r w:rsidR="004D7A69" w:rsidRPr="00527B1A">
              <w:rPr>
                <w:rStyle w:val="Hyperlink"/>
                <w:noProof/>
              </w:rPr>
              <w:t>In-Kind Definition/Description</w:t>
            </w:r>
            <w:r w:rsidR="004D7A69">
              <w:rPr>
                <w:noProof/>
                <w:webHidden/>
              </w:rPr>
              <w:tab/>
            </w:r>
            <w:r>
              <w:rPr>
                <w:noProof/>
                <w:webHidden/>
              </w:rPr>
              <w:fldChar w:fldCharType="begin"/>
            </w:r>
            <w:r w:rsidR="004D7A69">
              <w:rPr>
                <w:noProof/>
                <w:webHidden/>
              </w:rPr>
              <w:instrText xml:space="preserve"> PAGEREF _Toc348277066 \h </w:instrText>
            </w:r>
            <w:r>
              <w:rPr>
                <w:noProof/>
                <w:webHidden/>
              </w:rPr>
            </w:r>
            <w:r>
              <w:rPr>
                <w:noProof/>
                <w:webHidden/>
              </w:rPr>
              <w:fldChar w:fldCharType="separate"/>
            </w:r>
            <w:r w:rsidR="00CE6C28">
              <w:rPr>
                <w:noProof/>
                <w:webHidden/>
              </w:rPr>
              <w:t>2</w:t>
            </w:r>
            <w:r>
              <w:rPr>
                <w:noProof/>
                <w:webHidden/>
              </w:rPr>
              <w:fldChar w:fldCharType="end"/>
            </w:r>
          </w:hyperlink>
        </w:p>
        <w:p w:rsidR="004D7A69" w:rsidRDefault="005A4D6F">
          <w:pPr>
            <w:pStyle w:val="TOC1"/>
            <w:tabs>
              <w:tab w:val="right" w:leader="dot" w:pos="9350"/>
            </w:tabs>
            <w:rPr>
              <w:rFonts w:eastAsiaTheme="minorEastAsia"/>
              <w:noProof/>
            </w:rPr>
          </w:pPr>
          <w:hyperlink w:anchor="_Toc348277067" w:history="1">
            <w:r w:rsidR="00627B83">
              <w:rPr>
                <w:rStyle w:val="Hyperlink"/>
                <w:noProof/>
              </w:rPr>
              <w:t>Examples</w:t>
            </w:r>
            <w:r w:rsidR="004D7A69">
              <w:rPr>
                <w:noProof/>
                <w:webHidden/>
              </w:rPr>
              <w:tab/>
            </w:r>
            <w:r w:rsidR="00137881">
              <w:rPr>
                <w:noProof/>
                <w:webHidden/>
              </w:rPr>
              <w:t>5</w:t>
            </w:r>
          </w:hyperlink>
        </w:p>
        <w:p w:rsidR="004D7A69" w:rsidRDefault="005A4D6F">
          <w:pPr>
            <w:pStyle w:val="TOC1"/>
            <w:tabs>
              <w:tab w:val="right" w:leader="dot" w:pos="9350"/>
            </w:tabs>
            <w:rPr>
              <w:rFonts w:eastAsiaTheme="minorEastAsia"/>
              <w:noProof/>
            </w:rPr>
          </w:pPr>
          <w:hyperlink w:anchor="_Toc348277068" w:history="1">
            <w:r w:rsidR="004D7A69" w:rsidRPr="00527B1A">
              <w:rPr>
                <w:rStyle w:val="Hyperlink"/>
                <w:noProof/>
              </w:rPr>
              <w:t>Approval Process and Timeline</w:t>
            </w:r>
            <w:r w:rsidR="004D7A69">
              <w:rPr>
                <w:noProof/>
                <w:webHidden/>
              </w:rPr>
              <w:tab/>
            </w:r>
            <w:r>
              <w:rPr>
                <w:noProof/>
                <w:webHidden/>
              </w:rPr>
              <w:fldChar w:fldCharType="begin"/>
            </w:r>
            <w:r w:rsidR="004D7A69">
              <w:rPr>
                <w:noProof/>
                <w:webHidden/>
              </w:rPr>
              <w:instrText xml:space="preserve"> PAGEREF _Toc348277068 \h </w:instrText>
            </w:r>
            <w:r>
              <w:rPr>
                <w:noProof/>
                <w:webHidden/>
              </w:rPr>
            </w:r>
            <w:r>
              <w:rPr>
                <w:noProof/>
                <w:webHidden/>
              </w:rPr>
              <w:fldChar w:fldCharType="separate"/>
            </w:r>
            <w:r w:rsidR="00CE6C28">
              <w:rPr>
                <w:noProof/>
                <w:webHidden/>
              </w:rPr>
              <w:t>5</w:t>
            </w:r>
            <w:r>
              <w:rPr>
                <w:noProof/>
                <w:webHidden/>
              </w:rPr>
              <w:fldChar w:fldCharType="end"/>
            </w:r>
          </w:hyperlink>
        </w:p>
        <w:p w:rsidR="004D7A69" w:rsidRDefault="005A4D6F">
          <w:pPr>
            <w:pStyle w:val="TOC1"/>
            <w:tabs>
              <w:tab w:val="right" w:leader="dot" w:pos="9350"/>
            </w:tabs>
            <w:rPr>
              <w:rFonts w:eastAsiaTheme="minorEastAsia"/>
              <w:noProof/>
            </w:rPr>
          </w:pPr>
          <w:hyperlink w:anchor="_Toc348277069" w:history="1">
            <w:r w:rsidR="004D7A69" w:rsidRPr="00527B1A">
              <w:rPr>
                <w:rStyle w:val="Hyperlink"/>
                <w:noProof/>
              </w:rPr>
              <w:t>Documentation</w:t>
            </w:r>
            <w:r w:rsidR="004D7A69">
              <w:rPr>
                <w:noProof/>
                <w:webHidden/>
              </w:rPr>
              <w:tab/>
            </w:r>
            <w:r>
              <w:rPr>
                <w:noProof/>
                <w:webHidden/>
              </w:rPr>
              <w:fldChar w:fldCharType="begin"/>
            </w:r>
            <w:r w:rsidR="004D7A69">
              <w:rPr>
                <w:noProof/>
                <w:webHidden/>
              </w:rPr>
              <w:instrText xml:space="preserve"> PAGEREF _Toc348277069 \h </w:instrText>
            </w:r>
            <w:r>
              <w:rPr>
                <w:noProof/>
                <w:webHidden/>
              </w:rPr>
            </w:r>
            <w:r>
              <w:rPr>
                <w:noProof/>
                <w:webHidden/>
              </w:rPr>
              <w:fldChar w:fldCharType="separate"/>
            </w:r>
            <w:r w:rsidR="00CE6C28">
              <w:rPr>
                <w:noProof/>
                <w:webHidden/>
              </w:rPr>
              <w:t>6</w:t>
            </w:r>
            <w:r>
              <w:rPr>
                <w:noProof/>
                <w:webHidden/>
              </w:rPr>
              <w:fldChar w:fldCharType="end"/>
            </w:r>
          </w:hyperlink>
        </w:p>
        <w:p w:rsidR="004D7A69" w:rsidRDefault="005A4D6F">
          <w:pPr>
            <w:pStyle w:val="TOC1"/>
            <w:tabs>
              <w:tab w:val="right" w:leader="dot" w:pos="9350"/>
            </w:tabs>
            <w:rPr>
              <w:rFonts w:eastAsiaTheme="minorEastAsia"/>
              <w:noProof/>
            </w:rPr>
          </w:pPr>
          <w:hyperlink w:anchor="_Toc348277070" w:history="1">
            <w:r w:rsidR="004D7A69" w:rsidRPr="00527B1A">
              <w:rPr>
                <w:rStyle w:val="Hyperlink"/>
                <w:noProof/>
              </w:rPr>
              <w:t>Resources</w:t>
            </w:r>
            <w:r w:rsidR="004D7A69">
              <w:rPr>
                <w:noProof/>
                <w:webHidden/>
              </w:rPr>
              <w:tab/>
            </w:r>
            <w:r>
              <w:rPr>
                <w:noProof/>
                <w:webHidden/>
              </w:rPr>
              <w:fldChar w:fldCharType="begin"/>
            </w:r>
            <w:r w:rsidR="004D7A69">
              <w:rPr>
                <w:noProof/>
                <w:webHidden/>
              </w:rPr>
              <w:instrText xml:space="preserve"> PAGEREF _Toc348277070 \h </w:instrText>
            </w:r>
            <w:r>
              <w:rPr>
                <w:noProof/>
                <w:webHidden/>
              </w:rPr>
            </w:r>
            <w:r>
              <w:rPr>
                <w:noProof/>
                <w:webHidden/>
              </w:rPr>
              <w:fldChar w:fldCharType="separate"/>
            </w:r>
            <w:r w:rsidR="00CE6C28">
              <w:rPr>
                <w:noProof/>
                <w:webHidden/>
              </w:rPr>
              <w:t>7</w:t>
            </w:r>
            <w:r>
              <w:rPr>
                <w:noProof/>
                <w:webHidden/>
              </w:rPr>
              <w:fldChar w:fldCharType="end"/>
            </w:r>
          </w:hyperlink>
        </w:p>
        <w:p w:rsidR="004D7A69" w:rsidRDefault="005A4D6F">
          <w:pPr>
            <w:pStyle w:val="TOC1"/>
            <w:tabs>
              <w:tab w:val="right" w:leader="dot" w:pos="9350"/>
            </w:tabs>
            <w:rPr>
              <w:rFonts w:eastAsiaTheme="minorEastAsia"/>
              <w:noProof/>
            </w:rPr>
          </w:pPr>
          <w:hyperlink w:anchor="_Toc348277071" w:history="1">
            <w:r w:rsidR="004D7A69" w:rsidRPr="00527B1A">
              <w:rPr>
                <w:rStyle w:val="Hyperlink"/>
                <w:noProof/>
              </w:rPr>
              <w:t>Contacts</w:t>
            </w:r>
            <w:r w:rsidR="004D7A69">
              <w:rPr>
                <w:noProof/>
                <w:webHidden/>
              </w:rPr>
              <w:tab/>
            </w:r>
            <w:r>
              <w:rPr>
                <w:noProof/>
                <w:webHidden/>
              </w:rPr>
              <w:fldChar w:fldCharType="begin"/>
            </w:r>
            <w:r w:rsidR="004D7A69">
              <w:rPr>
                <w:noProof/>
                <w:webHidden/>
              </w:rPr>
              <w:instrText xml:space="preserve"> PAGEREF _Toc348277071 \h </w:instrText>
            </w:r>
            <w:r>
              <w:rPr>
                <w:noProof/>
                <w:webHidden/>
              </w:rPr>
            </w:r>
            <w:r>
              <w:rPr>
                <w:noProof/>
                <w:webHidden/>
              </w:rPr>
              <w:fldChar w:fldCharType="separate"/>
            </w:r>
            <w:r w:rsidR="00CE6C28">
              <w:rPr>
                <w:noProof/>
                <w:webHidden/>
              </w:rPr>
              <w:t>8</w:t>
            </w:r>
            <w:r>
              <w:rPr>
                <w:noProof/>
                <w:webHidden/>
              </w:rPr>
              <w:fldChar w:fldCharType="end"/>
            </w:r>
          </w:hyperlink>
        </w:p>
        <w:p w:rsidR="00514185" w:rsidRDefault="005A4D6F">
          <w:r>
            <w:rPr>
              <w:b/>
              <w:bCs/>
              <w:noProof/>
            </w:rPr>
            <w:fldChar w:fldCharType="end"/>
          </w:r>
        </w:p>
      </w:sdtContent>
    </w:sdt>
    <w:p w:rsidR="00514185" w:rsidRDefault="00514185"/>
    <w:p w:rsidR="00514185" w:rsidRDefault="00514185"/>
    <w:p w:rsidR="00514185" w:rsidRDefault="00514185"/>
    <w:p w:rsidR="00514185" w:rsidRDefault="00514185"/>
    <w:p w:rsidR="00514185" w:rsidRDefault="00514185"/>
    <w:p w:rsidR="00514185" w:rsidRDefault="00514185"/>
    <w:p w:rsidR="00514185" w:rsidRDefault="00514185"/>
    <w:p w:rsidR="00514185" w:rsidRDefault="00514185"/>
    <w:p w:rsidR="00514185" w:rsidRDefault="00514185"/>
    <w:p w:rsidR="00514185" w:rsidRDefault="00514185"/>
    <w:p w:rsidR="00514185" w:rsidRDefault="00514185"/>
    <w:p w:rsidR="000B372D" w:rsidRDefault="000B372D">
      <w:r>
        <w:br w:type="page"/>
      </w:r>
    </w:p>
    <w:p w:rsidR="00514185" w:rsidRPr="004D7A69" w:rsidRDefault="00514185" w:rsidP="004D7A69">
      <w:pPr>
        <w:pStyle w:val="Heading1"/>
        <w:rPr>
          <w:rFonts w:asciiTheme="minorHAnsi" w:hAnsiTheme="minorHAnsi" w:cstheme="minorHAnsi"/>
          <w:color w:val="auto"/>
        </w:rPr>
      </w:pPr>
      <w:bookmarkStart w:id="1" w:name="_Toc348277065"/>
      <w:r w:rsidRPr="004D7A69">
        <w:rPr>
          <w:rFonts w:asciiTheme="minorHAnsi" w:hAnsiTheme="minorHAnsi" w:cstheme="minorHAnsi"/>
          <w:color w:val="auto"/>
        </w:rPr>
        <w:lastRenderedPageBreak/>
        <w:t>Introduction</w:t>
      </w:r>
      <w:bookmarkEnd w:id="1"/>
    </w:p>
    <w:p w:rsidR="00374971" w:rsidRDefault="00374971" w:rsidP="00900747">
      <w:pPr>
        <w:pStyle w:val="Heading1"/>
        <w:spacing w:before="0"/>
        <w:rPr>
          <w:rFonts w:asciiTheme="minorHAnsi" w:hAnsiTheme="minorHAnsi" w:cstheme="minorHAnsi"/>
          <w:b w:val="0"/>
          <w:color w:val="auto"/>
          <w:sz w:val="22"/>
          <w:szCs w:val="22"/>
        </w:rPr>
      </w:pPr>
      <w:bookmarkStart w:id="2" w:name="_Toc348277066"/>
      <w:r w:rsidRPr="000B372D">
        <w:rPr>
          <w:rFonts w:asciiTheme="minorHAnsi" w:hAnsiTheme="minorHAnsi" w:cstheme="minorHAnsi"/>
          <w:b w:val="0"/>
          <w:color w:val="auto"/>
          <w:sz w:val="22"/>
          <w:szCs w:val="22"/>
        </w:rPr>
        <w:t xml:space="preserve">Accepting federal funds for programs and projects is a big responsibility. </w:t>
      </w:r>
      <w:r w:rsidR="005F705B">
        <w:rPr>
          <w:rFonts w:asciiTheme="minorHAnsi" w:hAnsiTheme="minorHAnsi" w:cstheme="minorHAnsi"/>
          <w:b w:val="0"/>
          <w:color w:val="auto"/>
          <w:sz w:val="22"/>
          <w:szCs w:val="22"/>
        </w:rPr>
        <w:t>This document is focused on non-infrastructure (</w:t>
      </w:r>
      <w:r w:rsidR="00543F84">
        <w:rPr>
          <w:rFonts w:asciiTheme="minorHAnsi" w:hAnsiTheme="minorHAnsi" w:cstheme="minorHAnsi"/>
          <w:b w:val="0"/>
          <w:color w:val="auto"/>
          <w:sz w:val="22"/>
          <w:szCs w:val="22"/>
        </w:rPr>
        <w:t>non-</w:t>
      </w:r>
      <w:r w:rsidR="005F705B">
        <w:rPr>
          <w:rFonts w:asciiTheme="minorHAnsi" w:hAnsiTheme="minorHAnsi" w:cstheme="minorHAnsi"/>
          <w:b w:val="0"/>
          <w:color w:val="auto"/>
          <w:sz w:val="22"/>
          <w:szCs w:val="22"/>
        </w:rPr>
        <w:t xml:space="preserve">construction) projects funded by FHWA and administered by CDOT.  </w:t>
      </w:r>
      <w:r w:rsidRPr="000B372D">
        <w:rPr>
          <w:rFonts w:asciiTheme="minorHAnsi" w:hAnsiTheme="minorHAnsi" w:cstheme="minorHAnsi"/>
          <w:b w:val="0"/>
          <w:color w:val="auto"/>
          <w:sz w:val="22"/>
          <w:szCs w:val="22"/>
        </w:rPr>
        <w:t xml:space="preserve"> </w:t>
      </w:r>
      <w:r w:rsidR="00CC1700">
        <w:rPr>
          <w:rFonts w:asciiTheme="minorHAnsi" w:hAnsiTheme="minorHAnsi" w:cstheme="minorHAnsi"/>
          <w:b w:val="0"/>
          <w:color w:val="auto"/>
          <w:sz w:val="22"/>
          <w:szCs w:val="22"/>
        </w:rPr>
        <w:t xml:space="preserve">Grantees are faced with ensuring they have correct documentation and appropriate approvals throughout the life of the project.  Additionally, grantees are required to </w:t>
      </w:r>
      <w:r w:rsidRPr="000B372D">
        <w:rPr>
          <w:rFonts w:asciiTheme="minorHAnsi" w:hAnsiTheme="minorHAnsi" w:cstheme="minorHAnsi"/>
          <w:b w:val="0"/>
          <w:color w:val="auto"/>
          <w:sz w:val="22"/>
          <w:szCs w:val="22"/>
        </w:rPr>
        <w:t xml:space="preserve">provide a percentage of the overall cost of the project as a “match”.  </w:t>
      </w:r>
      <w:r w:rsidR="00CC1700">
        <w:rPr>
          <w:rFonts w:asciiTheme="minorHAnsi" w:hAnsiTheme="minorHAnsi" w:cstheme="minorHAnsi"/>
          <w:b w:val="0"/>
          <w:color w:val="auto"/>
          <w:sz w:val="22"/>
          <w:szCs w:val="22"/>
        </w:rPr>
        <w:t>Mat</w:t>
      </w:r>
      <w:r w:rsidR="00460F80">
        <w:rPr>
          <w:rFonts w:asciiTheme="minorHAnsi" w:hAnsiTheme="minorHAnsi" w:cstheme="minorHAnsi"/>
          <w:b w:val="0"/>
          <w:color w:val="auto"/>
          <w:sz w:val="22"/>
          <w:szCs w:val="22"/>
        </w:rPr>
        <w:t>c</w:t>
      </w:r>
      <w:r w:rsidR="00CC1700">
        <w:rPr>
          <w:rFonts w:asciiTheme="minorHAnsi" w:hAnsiTheme="minorHAnsi" w:cstheme="minorHAnsi"/>
          <w:b w:val="0"/>
          <w:color w:val="auto"/>
          <w:sz w:val="22"/>
          <w:szCs w:val="22"/>
        </w:rPr>
        <w:t xml:space="preserve">h is typically about 20% of the total project, and it </w:t>
      </w:r>
      <w:r w:rsidRPr="000B372D">
        <w:rPr>
          <w:rFonts w:asciiTheme="minorHAnsi" w:hAnsiTheme="minorHAnsi" w:cstheme="minorHAnsi"/>
          <w:b w:val="0"/>
          <w:color w:val="auto"/>
          <w:sz w:val="22"/>
          <w:szCs w:val="22"/>
        </w:rPr>
        <w:t xml:space="preserve">can be made </w:t>
      </w:r>
      <w:r w:rsidR="00CC1700">
        <w:rPr>
          <w:rFonts w:asciiTheme="minorHAnsi" w:hAnsiTheme="minorHAnsi" w:cstheme="minorHAnsi"/>
          <w:b w:val="0"/>
          <w:color w:val="auto"/>
          <w:sz w:val="22"/>
          <w:szCs w:val="22"/>
        </w:rPr>
        <w:t>with either</w:t>
      </w:r>
      <w:r w:rsidRPr="000B372D">
        <w:rPr>
          <w:rFonts w:asciiTheme="minorHAnsi" w:hAnsiTheme="minorHAnsi" w:cstheme="minorHAnsi"/>
          <w:b w:val="0"/>
          <w:color w:val="auto"/>
          <w:sz w:val="22"/>
          <w:szCs w:val="22"/>
        </w:rPr>
        <w:t xml:space="preserve"> cash and/or in-kind contributions.  </w:t>
      </w:r>
    </w:p>
    <w:p w:rsidR="000B372D" w:rsidRDefault="000B372D" w:rsidP="00900747">
      <w:pPr>
        <w:pStyle w:val="Heading1"/>
        <w:spacing w:before="0"/>
        <w:rPr>
          <w:rFonts w:asciiTheme="minorHAnsi" w:hAnsiTheme="minorHAnsi" w:cstheme="minorHAnsi"/>
          <w:b w:val="0"/>
          <w:color w:val="auto"/>
          <w:sz w:val="22"/>
          <w:szCs w:val="22"/>
        </w:rPr>
      </w:pPr>
    </w:p>
    <w:p w:rsidR="00374971" w:rsidRDefault="00374971" w:rsidP="00900747">
      <w:pPr>
        <w:pStyle w:val="Heading1"/>
        <w:spacing w:before="0"/>
        <w:rPr>
          <w:rFonts w:asciiTheme="minorHAnsi" w:hAnsiTheme="minorHAnsi" w:cstheme="minorHAnsi"/>
          <w:b w:val="0"/>
          <w:color w:val="auto"/>
          <w:sz w:val="22"/>
          <w:szCs w:val="22"/>
        </w:rPr>
      </w:pPr>
      <w:r w:rsidRPr="000B372D">
        <w:rPr>
          <w:rFonts w:asciiTheme="minorHAnsi" w:hAnsiTheme="minorHAnsi" w:cstheme="minorHAnsi"/>
          <w:b w:val="0"/>
          <w:color w:val="auto"/>
          <w:sz w:val="22"/>
          <w:szCs w:val="22"/>
        </w:rPr>
        <w:t xml:space="preserve">Cash is simply </w:t>
      </w:r>
      <w:r w:rsidRPr="000B372D">
        <w:rPr>
          <w:rFonts w:asciiTheme="minorHAnsi" w:hAnsiTheme="minorHAnsi" w:cstheme="minorHAnsi"/>
          <w:b w:val="0"/>
          <w:i/>
          <w:color w:val="auto"/>
          <w:sz w:val="22"/>
          <w:szCs w:val="22"/>
        </w:rPr>
        <w:t>cash</w:t>
      </w:r>
      <w:r w:rsidR="000B372D">
        <w:rPr>
          <w:rFonts w:asciiTheme="minorHAnsi" w:hAnsiTheme="minorHAnsi" w:cstheme="minorHAnsi"/>
          <w:b w:val="0"/>
          <w:color w:val="auto"/>
          <w:sz w:val="22"/>
          <w:szCs w:val="22"/>
        </w:rPr>
        <w:t xml:space="preserve"> -- i</w:t>
      </w:r>
      <w:r w:rsidRPr="000B372D">
        <w:rPr>
          <w:rFonts w:asciiTheme="minorHAnsi" w:hAnsiTheme="minorHAnsi" w:cstheme="minorHAnsi"/>
          <w:b w:val="0"/>
          <w:color w:val="auto"/>
          <w:sz w:val="22"/>
          <w:szCs w:val="22"/>
        </w:rPr>
        <w:t xml:space="preserve">t’s money that the grantee provides </w:t>
      </w:r>
      <w:r w:rsidR="000B372D">
        <w:rPr>
          <w:rFonts w:asciiTheme="minorHAnsi" w:hAnsiTheme="minorHAnsi" w:cstheme="minorHAnsi"/>
          <w:b w:val="0"/>
          <w:color w:val="auto"/>
          <w:sz w:val="22"/>
          <w:szCs w:val="22"/>
        </w:rPr>
        <w:t>to fulfill the match</w:t>
      </w:r>
      <w:r w:rsidRPr="000B372D">
        <w:rPr>
          <w:rFonts w:asciiTheme="minorHAnsi" w:hAnsiTheme="minorHAnsi" w:cstheme="minorHAnsi"/>
          <w:b w:val="0"/>
          <w:color w:val="auto"/>
          <w:sz w:val="22"/>
          <w:szCs w:val="22"/>
        </w:rPr>
        <w:t>.</w:t>
      </w:r>
      <w:r w:rsidR="000B372D">
        <w:rPr>
          <w:rFonts w:asciiTheme="minorHAnsi" w:hAnsiTheme="minorHAnsi" w:cstheme="minorHAnsi"/>
          <w:b w:val="0"/>
          <w:color w:val="auto"/>
          <w:sz w:val="22"/>
          <w:szCs w:val="22"/>
        </w:rPr>
        <w:t xml:space="preserve">  </w:t>
      </w:r>
    </w:p>
    <w:p w:rsidR="000B372D" w:rsidRDefault="000B372D" w:rsidP="00900747">
      <w:pPr>
        <w:pStyle w:val="Heading1"/>
        <w:spacing w:before="0"/>
        <w:rPr>
          <w:rFonts w:asciiTheme="minorHAnsi" w:hAnsiTheme="minorHAnsi" w:cstheme="minorHAnsi"/>
          <w:b w:val="0"/>
          <w:color w:val="auto"/>
          <w:sz w:val="22"/>
          <w:szCs w:val="22"/>
        </w:rPr>
      </w:pPr>
    </w:p>
    <w:p w:rsidR="0041346D" w:rsidRDefault="00374971" w:rsidP="00900747">
      <w:pPr>
        <w:pStyle w:val="Heading1"/>
        <w:spacing w:before="0"/>
        <w:rPr>
          <w:rFonts w:asciiTheme="minorHAnsi" w:hAnsiTheme="minorHAnsi" w:cstheme="minorHAnsi"/>
          <w:b w:val="0"/>
          <w:color w:val="auto"/>
          <w:sz w:val="22"/>
          <w:szCs w:val="22"/>
        </w:rPr>
      </w:pPr>
      <w:r w:rsidRPr="000B372D">
        <w:rPr>
          <w:rFonts w:asciiTheme="minorHAnsi" w:hAnsiTheme="minorHAnsi" w:cstheme="minorHAnsi"/>
          <w:b w:val="0"/>
          <w:color w:val="auto"/>
          <w:sz w:val="22"/>
          <w:szCs w:val="22"/>
        </w:rPr>
        <w:t xml:space="preserve">The other form of contribution is </w:t>
      </w:r>
      <w:r w:rsidRPr="000B372D">
        <w:rPr>
          <w:rFonts w:asciiTheme="minorHAnsi" w:hAnsiTheme="minorHAnsi" w:cstheme="minorHAnsi"/>
          <w:b w:val="0"/>
          <w:i/>
          <w:color w:val="auto"/>
          <w:sz w:val="22"/>
          <w:szCs w:val="22"/>
        </w:rPr>
        <w:t>in-kind</w:t>
      </w:r>
      <w:r w:rsidRPr="000B372D">
        <w:rPr>
          <w:rFonts w:asciiTheme="minorHAnsi" w:hAnsiTheme="minorHAnsi" w:cstheme="minorHAnsi"/>
          <w:b w:val="0"/>
          <w:color w:val="auto"/>
          <w:sz w:val="22"/>
          <w:szCs w:val="22"/>
        </w:rPr>
        <w:t>, and that’s the focus of this document.  While we try to make the process as easy as possible, there are many steps and requirements to using in-kind contributions for a project.  This document will provide you with informa</w:t>
      </w:r>
      <w:r w:rsidR="00460F80">
        <w:rPr>
          <w:rFonts w:asciiTheme="minorHAnsi" w:hAnsiTheme="minorHAnsi" w:cstheme="minorHAnsi"/>
          <w:b w:val="0"/>
          <w:color w:val="auto"/>
          <w:sz w:val="22"/>
          <w:szCs w:val="22"/>
        </w:rPr>
        <w:t xml:space="preserve">tion on determining eligibility, </w:t>
      </w:r>
      <w:r w:rsidRPr="000B372D">
        <w:rPr>
          <w:rFonts w:asciiTheme="minorHAnsi" w:hAnsiTheme="minorHAnsi" w:cstheme="minorHAnsi"/>
          <w:b w:val="0"/>
          <w:color w:val="auto"/>
          <w:sz w:val="22"/>
          <w:szCs w:val="22"/>
        </w:rPr>
        <w:t>allowability</w:t>
      </w:r>
      <w:r w:rsidR="00460F80">
        <w:rPr>
          <w:rFonts w:asciiTheme="minorHAnsi" w:hAnsiTheme="minorHAnsi" w:cstheme="minorHAnsi"/>
          <w:b w:val="0"/>
          <w:color w:val="auto"/>
          <w:sz w:val="22"/>
          <w:szCs w:val="22"/>
        </w:rPr>
        <w:t xml:space="preserve"> and requirements</w:t>
      </w:r>
      <w:r w:rsidRPr="000B372D">
        <w:rPr>
          <w:rFonts w:asciiTheme="minorHAnsi" w:hAnsiTheme="minorHAnsi" w:cstheme="minorHAnsi"/>
          <w:b w:val="0"/>
          <w:color w:val="auto"/>
          <w:sz w:val="22"/>
          <w:szCs w:val="22"/>
        </w:rPr>
        <w:t xml:space="preserve"> for in-kind contributions</w:t>
      </w:r>
      <w:r w:rsidR="00460F80">
        <w:rPr>
          <w:rFonts w:asciiTheme="minorHAnsi" w:hAnsiTheme="minorHAnsi" w:cstheme="minorHAnsi"/>
          <w:b w:val="0"/>
          <w:color w:val="auto"/>
          <w:sz w:val="22"/>
          <w:szCs w:val="22"/>
        </w:rPr>
        <w:t xml:space="preserve">; how to attain approval for using in-kind as a match; and </w:t>
      </w:r>
      <w:r w:rsidR="00900747">
        <w:rPr>
          <w:rFonts w:asciiTheme="minorHAnsi" w:hAnsiTheme="minorHAnsi" w:cstheme="minorHAnsi"/>
          <w:b w:val="0"/>
          <w:color w:val="auto"/>
          <w:sz w:val="22"/>
          <w:szCs w:val="22"/>
        </w:rPr>
        <w:t xml:space="preserve">necessary </w:t>
      </w:r>
      <w:r w:rsidR="00460F80">
        <w:rPr>
          <w:rFonts w:asciiTheme="minorHAnsi" w:hAnsiTheme="minorHAnsi" w:cstheme="minorHAnsi"/>
          <w:b w:val="0"/>
          <w:color w:val="auto"/>
          <w:sz w:val="22"/>
          <w:szCs w:val="22"/>
        </w:rPr>
        <w:t xml:space="preserve">documentation.  This document will </w:t>
      </w:r>
      <w:r w:rsidRPr="000B372D">
        <w:rPr>
          <w:rFonts w:asciiTheme="minorHAnsi" w:hAnsiTheme="minorHAnsi" w:cstheme="minorHAnsi"/>
          <w:b w:val="0"/>
          <w:color w:val="auto"/>
          <w:sz w:val="22"/>
          <w:szCs w:val="22"/>
        </w:rPr>
        <w:t>also provide e</w:t>
      </w:r>
      <w:r w:rsidR="000B372D">
        <w:rPr>
          <w:rFonts w:asciiTheme="minorHAnsi" w:hAnsiTheme="minorHAnsi" w:cstheme="minorHAnsi"/>
          <w:b w:val="0"/>
          <w:color w:val="auto"/>
          <w:sz w:val="22"/>
          <w:szCs w:val="22"/>
        </w:rPr>
        <w:t xml:space="preserve">xamples and resources </w:t>
      </w:r>
      <w:r w:rsidR="00460F80">
        <w:rPr>
          <w:rFonts w:asciiTheme="minorHAnsi" w:hAnsiTheme="minorHAnsi" w:cstheme="minorHAnsi"/>
          <w:b w:val="0"/>
          <w:color w:val="auto"/>
          <w:sz w:val="22"/>
          <w:szCs w:val="22"/>
        </w:rPr>
        <w:t>that can help you through the process.</w:t>
      </w:r>
    </w:p>
    <w:p w:rsidR="00460F80" w:rsidRDefault="00460F80" w:rsidP="00900747">
      <w:pPr>
        <w:spacing w:after="0"/>
      </w:pPr>
    </w:p>
    <w:p w:rsidR="000B372D" w:rsidRDefault="000B372D" w:rsidP="00900747">
      <w:pPr>
        <w:spacing w:after="0"/>
      </w:pPr>
      <w:r>
        <w:t xml:space="preserve">In-kind contributions can be a useful </w:t>
      </w:r>
      <w:r w:rsidR="00837AAF">
        <w:t>tool</w:t>
      </w:r>
      <w:r>
        <w:t xml:space="preserve"> when your agency is trying to develop a project or program</w:t>
      </w:r>
      <w:r w:rsidR="00460F80">
        <w:t xml:space="preserve"> with federal funds</w:t>
      </w:r>
      <w:r>
        <w:t xml:space="preserve">.  </w:t>
      </w:r>
      <w:r w:rsidR="00900747">
        <w:t>However,</w:t>
      </w:r>
      <w:r>
        <w:t xml:space="preserve"> its use is not without requirements</w:t>
      </w:r>
      <w:r w:rsidR="00460F80">
        <w:t xml:space="preserve">.  Knowing them up-front can save </w:t>
      </w:r>
      <w:r w:rsidR="00837AAF">
        <w:t>time</w:t>
      </w:r>
      <w:r w:rsidR="00900747">
        <w:t xml:space="preserve"> and eliminate frustration for all parties.</w:t>
      </w:r>
    </w:p>
    <w:p w:rsidR="005129D0" w:rsidRDefault="005129D0" w:rsidP="00900747">
      <w:pPr>
        <w:spacing w:after="0"/>
      </w:pPr>
    </w:p>
    <w:p w:rsidR="005129D0" w:rsidRDefault="005129D0" w:rsidP="00900747">
      <w:pPr>
        <w:spacing w:after="0"/>
      </w:pPr>
      <w:r>
        <w:t xml:space="preserve">Please keep in mind that this guidance is for FHWA funded projects administered by CDOT.   It does not cover information for the Rec Trails Program, nor does it include guidance for other federal agencies such as FTA.  </w:t>
      </w:r>
      <w:r w:rsidR="00AF02F2">
        <w:t>Additionally, Metropolitan Planning Organizations (MPOs) may have additional requirements for U</w:t>
      </w:r>
      <w:r w:rsidR="00543F84">
        <w:t>nified</w:t>
      </w:r>
      <w:r w:rsidR="00AF02F2">
        <w:t xml:space="preserve"> P</w:t>
      </w:r>
      <w:r w:rsidR="00543F84">
        <w:t>lanning</w:t>
      </w:r>
      <w:r w:rsidR="00AF02F2">
        <w:t xml:space="preserve"> Work Program (UPWP) projects.</w:t>
      </w:r>
    </w:p>
    <w:p w:rsidR="00900747" w:rsidRDefault="00900747" w:rsidP="00900747">
      <w:pPr>
        <w:spacing w:after="0"/>
      </w:pPr>
    </w:p>
    <w:p w:rsidR="0041346D" w:rsidRDefault="00900747" w:rsidP="00900747">
      <w:pPr>
        <w:spacing w:after="0"/>
        <w:rPr>
          <w:rFonts w:cstheme="minorHAnsi"/>
        </w:rPr>
      </w:pPr>
      <w:r>
        <w:t xml:space="preserve">We encourage you to share this document with others in your organization and contact us if you have additional questions.  </w:t>
      </w:r>
      <w:r w:rsidR="000D0545">
        <w:t xml:space="preserve">If in doubt about whether or not a contribution qualifies as in-kind, ask your CDOT program manager.  </w:t>
      </w:r>
      <w:r>
        <w:t>Contact information is listed at the back of this document.</w:t>
      </w:r>
    </w:p>
    <w:p w:rsidR="0041346D" w:rsidRDefault="0041346D" w:rsidP="00900747">
      <w:pPr>
        <w:pStyle w:val="Heading1"/>
        <w:spacing w:before="0"/>
        <w:rPr>
          <w:rFonts w:asciiTheme="minorHAnsi" w:hAnsiTheme="minorHAnsi" w:cstheme="minorHAnsi"/>
          <w:color w:val="auto"/>
        </w:rPr>
      </w:pPr>
    </w:p>
    <w:p w:rsidR="00900747" w:rsidRDefault="00900747">
      <w:pPr>
        <w:rPr>
          <w:rFonts w:eastAsiaTheme="majorEastAsia" w:cstheme="minorHAnsi"/>
          <w:b/>
          <w:bCs/>
          <w:sz w:val="28"/>
          <w:szCs w:val="28"/>
        </w:rPr>
      </w:pPr>
      <w:r>
        <w:rPr>
          <w:rFonts w:cstheme="minorHAnsi"/>
        </w:rPr>
        <w:br w:type="page"/>
      </w:r>
    </w:p>
    <w:p w:rsidR="00514185" w:rsidRPr="004D7A69" w:rsidRDefault="00514185" w:rsidP="005C7E47">
      <w:pPr>
        <w:pStyle w:val="Heading1"/>
        <w:spacing w:after="200"/>
        <w:rPr>
          <w:rFonts w:asciiTheme="minorHAnsi" w:hAnsiTheme="minorHAnsi" w:cstheme="minorHAnsi"/>
          <w:color w:val="auto"/>
        </w:rPr>
      </w:pPr>
      <w:r w:rsidRPr="004D7A69">
        <w:rPr>
          <w:rFonts w:asciiTheme="minorHAnsi" w:hAnsiTheme="minorHAnsi" w:cstheme="minorHAnsi"/>
          <w:color w:val="auto"/>
        </w:rPr>
        <w:lastRenderedPageBreak/>
        <w:t xml:space="preserve">In-Kind </w:t>
      </w:r>
      <w:r w:rsidR="004D7A69" w:rsidRPr="004D7A69">
        <w:rPr>
          <w:rFonts w:asciiTheme="minorHAnsi" w:hAnsiTheme="minorHAnsi" w:cstheme="minorHAnsi"/>
          <w:color w:val="auto"/>
        </w:rPr>
        <w:t>Definition/Description</w:t>
      </w:r>
      <w:bookmarkEnd w:id="2"/>
    </w:p>
    <w:p w:rsidR="00BA64DA" w:rsidRPr="005C7E47" w:rsidRDefault="004D3566" w:rsidP="005C7E47">
      <w:pPr>
        <w:pStyle w:val="Heading1"/>
        <w:spacing w:before="0" w:after="200"/>
        <w:rPr>
          <w:rFonts w:asciiTheme="minorHAnsi" w:eastAsiaTheme="minorHAnsi" w:hAnsiTheme="minorHAnsi" w:cstheme="minorBidi"/>
          <w:b w:val="0"/>
          <w:bCs w:val="0"/>
          <w:color w:val="auto"/>
          <w:sz w:val="22"/>
          <w:szCs w:val="22"/>
        </w:rPr>
      </w:pPr>
      <w:bookmarkStart w:id="3" w:name="_Toc348277067"/>
      <w:r>
        <w:rPr>
          <w:rFonts w:asciiTheme="minorHAnsi" w:eastAsiaTheme="minorHAnsi" w:hAnsiTheme="minorHAnsi" w:cstheme="minorBidi"/>
          <w:b w:val="0"/>
          <w:bCs w:val="0"/>
          <w:color w:val="auto"/>
          <w:sz w:val="22"/>
          <w:szCs w:val="22"/>
        </w:rPr>
        <w:t>Local</w:t>
      </w:r>
      <w:r w:rsidR="00C053D2">
        <w:rPr>
          <w:rFonts w:asciiTheme="minorHAnsi" w:eastAsiaTheme="minorHAnsi" w:hAnsiTheme="minorHAnsi" w:cstheme="minorBidi"/>
          <w:b w:val="0"/>
          <w:bCs w:val="0"/>
          <w:color w:val="auto"/>
          <w:sz w:val="22"/>
          <w:szCs w:val="22"/>
        </w:rPr>
        <w:t xml:space="preserve"> </w:t>
      </w:r>
      <w:r w:rsidR="003F6795" w:rsidRPr="005C7E47">
        <w:rPr>
          <w:rFonts w:asciiTheme="minorHAnsi" w:eastAsiaTheme="minorHAnsi" w:hAnsiTheme="minorHAnsi" w:cstheme="minorBidi"/>
          <w:b w:val="0"/>
          <w:bCs w:val="0"/>
          <w:color w:val="auto"/>
          <w:sz w:val="22"/>
          <w:szCs w:val="22"/>
        </w:rPr>
        <w:t xml:space="preserve">funds, as well as cash from </w:t>
      </w:r>
      <w:r w:rsidR="00B01799">
        <w:rPr>
          <w:rFonts w:asciiTheme="minorHAnsi" w:eastAsiaTheme="minorHAnsi" w:hAnsiTheme="minorHAnsi" w:cstheme="minorBidi"/>
          <w:b w:val="0"/>
          <w:bCs w:val="0"/>
          <w:color w:val="auto"/>
          <w:sz w:val="22"/>
          <w:szCs w:val="22"/>
        </w:rPr>
        <w:t xml:space="preserve">any </w:t>
      </w:r>
      <w:r w:rsidR="003F6795" w:rsidRPr="005C7E47">
        <w:rPr>
          <w:rFonts w:asciiTheme="minorHAnsi" w:eastAsiaTheme="minorHAnsi" w:hAnsiTheme="minorHAnsi" w:cstheme="minorBidi"/>
          <w:b w:val="0"/>
          <w:bCs w:val="0"/>
          <w:color w:val="auto"/>
          <w:sz w:val="22"/>
          <w:szCs w:val="22"/>
        </w:rPr>
        <w:t xml:space="preserve">non-Federal </w:t>
      </w:r>
      <w:r w:rsidR="00B01799">
        <w:rPr>
          <w:rFonts w:asciiTheme="minorHAnsi" w:eastAsiaTheme="minorHAnsi" w:hAnsiTheme="minorHAnsi" w:cstheme="minorBidi"/>
          <w:b w:val="0"/>
          <w:bCs w:val="0"/>
          <w:color w:val="auto"/>
          <w:sz w:val="22"/>
          <w:szCs w:val="22"/>
        </w:rPr>
        <w:t>source</w:t>
      </w:r>
      <w:r w:rsidR="003F6795" w:rsidRPr="005C7E47">
        <w:rPr>
          <w:rFonts w:asciiTheme="minorHAnsi" w:eastAsiaTheme="minorHAnsi" w:hAnsiTheme="minorHAnsi" w:cstheme="minorBidi"/>
          <w:b w:val="0"/>
          <w:bCs w:val="0"/>
          <w:color w:val="auto"/>
          <w:sz w:val="22"/>
          <w:szCs w:val="22"/>
        </w:rPr>
        <w:t xml:space="preserve">, may be used to satisfy the non-Federal </w:t>
      </w:r>
      <w:r w:rsidR="003F6795">
        <w:rPr>
          <w:rFonts w:asciiTheme="minorHAnsi" w:hAnsiTheme="minorHAnsi" w:cstheme="minorHAnsi"/>
          <w:b w:val="0"/>
          <w:color w:val="auto"/>
          <w:sz w:val="22"/>
          <w:szCs w:val="22"/>
        </w:rPr>
        <w:t xml:space="preserve">match requirements for a project under the Federal Aid Highway Program.  In-kind contributions represent eligible project costs provided by a third party to the </w:t>
      </w:r>
      <w:r w:rsidR="00B01799">
        <w:rPr>
          <w:rFonts w:asciiTheme="minorHAnsi" w:hAnsiTheme="minorHAnsi" w:cstheme="minorHAnsi"/>
          <w:b w:val="0"/>
          <w:color w:val="auto"/>
          <w:sz w:val="22"/>
          <w:szCs w:val="22"/>
        </w:rPr>
        <w:t xml:space="preserve">project sponsor </w:t>
      </w:r>
      <w:r w:rsidR="003F6795">
        <w:rPr>
          <w:rFonts w:asciiTheme="minorHAnsi" w:hAnsiTheme="minorHAnsi" w:cstheme="minorHAnsi"/>
          <w:b w:val="0"/>
          <w:color w:val="auto"/>
          <w:sz w:val="22"/>
          <w:szCs w:val="22"/>
        </w:rPr>
        <w:t>for satisfying the non-Federal share</w:t>
      </w:r>
      <w:r w:rsidR="00C053D2">
        <w:rPr>
          <w:rFonts w:asciiTheme="minorHAnsi" w:hAnsiTheme="minorHAnsi" w:cstheme="minorHAnsi"/>
          <w:b w:val="0"/>
          <w:color w:val="auto"/>
          <w:sz w:val="22"/>
          <w:szCs w:val="22"/>
        </w:rPr>
        <w:t xml:space="preserve"> (also known as “match”)</w:t>
      </w:r>
      <w:r w:rsidR="003F6795">
        <w:rPr>
          <w:rFonts w:asciiTheme="minorHAnsi" w:hAnsiTheme="minorHAnsi" w:cstheme="minorHAnsi"/>
          <w:b w:val="0"/>
          <w:color w:val="auto"/>
          <w:sz w:val="22"/>
          <w:szCs w:val="22"/>
        </w:rPr>
        <w:t xml:space="preserve"> requirements of a Federal-aid project.  For non-infrastructure</w:t>
      </w:r>
      <w:r w:rsidR="001A5039">
        <w:rPr>
          <w:rFonts w:asciiTheme="minorHAnsi" w:hAnsiTheme="minorHAnsi" w:cstheme="minorHAnsi"/>
          <w:b w:val="0"/>
          <w:color w:val="auto"/>
          <w:sz w:val="22"/>
          <w:szCs w:val="22"/>
        </w:rPr>
        <w:t xml:space="preserve"> (non</w:t>
      </w:r>
      <w:r w:rsidR="00543F84">
        <w:rPr>
          <w:rFonts w:asciiTheme="minorHAnsi" w:hAnsiTheme="minorHAnsi" w:cstheme="minorHAnsi"/>
          <w:b w:val="0"/>
          <w:color w:val="auto"/>
          <w:sz w:val="22"/>
          <w:szCs w:val="22"/>
        </w:rPr>
        <w:t>-</w:t>
      </w:r>
      <w:r w:rsidR="001A5039">
        <w:rPr>
          <w:rFonts w:asciiTheme="minorHAnsi" w:hAnsiTheme="minorHAnsi" w:cstheme="minorHAnsi"/>
          <w:b w:val="0"/>
          <w:color w:val="auto"/>
          <w:sz w:val="22"/>
          <w:szCs w:val="22"/>
        </w:rPr>
        <w:t xml:space="preserve"> construction)</w:t>
      </w:r>
      <w:r w:rsidR="003F6795">
        <w:rPr>
          <w:rFonts w:asciiTheme="minorHAnsi" w:hAnsiTheme="minorHAnsi" w:cstheme="minorHAnsi"/>
          <w:b w:val="0"/>
          <w:color w:val="auto"/>
          <w:sz w:val="22"/>
          <w:szCs w:val="22"/>
        </w:rPr>
        <w:t xml:space="preserve"> projects, in-kind is most frequently used with Congestion Mitigation </w:t>
      </w:r>
      <w:r w:rsidR="003F6795" w:rsidRPr="005C7E47">
        <w:rPr>
          <w:rFonts w:asciiTheme="minorHAnsi" w:eastAsiaTheme="minorHAnsi" w:hAnsiTheme="minorHAnsi" w:cstheme="minorBidi"/>
          <w:b w:val="0"/>
          <w:bCs w:val="0"/>
          <w:color w:val="auto"/>
          <w:sz w:val="22"/>
          <w:szCs w:val="22"/>
        </w:rPr>
        <w:t>and Air Quality Improvement Program (CMAQ) funds, Consolidated Planning Grant (CPG) funds</w:t>
      </w:r>
      <w:r>
        <w:rPr>
          <w:rFonts w:asciiTheme="minorHAnsi" w:eastAsiaTheme="minorHAnsi" w:hAnsiTheme="minorHAnsi" w:cstheme="minorBidi"/>
          <w:b w:val="0"/>
          <w:bCs w:val="0"/>
          <w:color w:val="auto"/>
          <w:sz w:val="22"/>
          <w:szCs w:val="22"/>
        </w:rPr>
        <w:t xml:space="preserve">, and Safe Routes to School (SRTS).  </w:t>
      </w:r>
      <w:r w:rsidR="003F6795" w:rsidRPr="005C7E47">
        <w:rPr>
          <w:rFonts w:asciiTheme="minorHAnsi" w:eastAsiaTheme="minorHAnsi" w:hAnsiTheme="minorHAnsi" w:cstheme="minorBidi"/>
          <w:b w:val="0"/>
          <w:bCs w:val="0"/>
          <w:color w:val="auto"/>
          <w:sz w:val="22"/>
          <w:szCs w:val="22"/>
        </w:rPr>
        <w:t xml:space="preserve">Examples of in-kind contributions include donated services, </w:t>
      </w:r>
      <w:r w:rsidR="00BA64DA" w:rsidRPr="005C7E47">
        <w:rPr>
          <w:rFonts w:asciiTheme="minorHAnsi" w:eastAsiaTheme="minorHAnsi" w:hAnsiTheme="minorHAnsi" w:cstheme="minorBidi"/>
          <w:b w:val="0"/>
          <w:bCs w:val="0"/>
          <w:color w:val="auto"/>
          <w:sz w:val="22"/>
          <w:szCs w:val="22"/>
        </w:rPr>
        <w:t>materials</w:t>
      </w:r>
      <w:r w:rsidR="00627B83">
        <w:rPr>
          <w:rFonts w:asciiTheme="minorHAnsi" w:eastAsiaTheme="minorHAnsi" w:hAnsiTheme="minorHAnsi" w:cstheme="minorBidi"/>
          <w:b w:val="0"/>
          <w:bCs w:val="0"/>
          <w:color w:val="auto"/>
          <w:sz w:val="22"/>
          <w:szCs w:val="22"/>
        </w:rPr>
        <w:t xml:space="preserve"> or goods</w:t>
      </w:r>
      <w:r w:rsidR="00BA64DA" w:rsidRPr="005C7E47">
        <w:rPr>
          <w:rFonts w:asciiTheme="minorHAnsi" w:eastAsiaTheme="minorHAnsi" w:hAnsiTheme="minorHAnsi" w:cstheme="minorBidi"/>
          <w:b w:val="0"/>
          <w:bCs w:val="0"/>
          <w:color w:val="auto"/>
          <w:sz w:val="22"/>
          <w:szCs w:val="22"/>
        </w:rPr>
        <w:t xml:space="preserve">, </w:t>
      </w:r>
      <w:r w:rsidR="00627B83">
        <w:rPr>
          <w:rFonts w:asciiTheme="minorHAnsi" w:eastAsiaTheme="minorHAnsi" w:hAnsiTheme="minorHAnsi" w:cstheme="minorBidi"/>
          <w:b w:val="0"/>
          <w:bCs w:val="0"/>
          <w:color w:val="auto"/>
          <w:sz w:val="22"/>
          <w:szCs w:val="22"/>
        </w:rPr>
        <w:t xml:space="preserve">and </w:t>
      </w:r>
      <w:r w:rsidR="00BA64DA" w:rsidRPr="005C7E47">
        <w:rPr>
          <w:rFonts w:asciiTheme="minorHAnsi" w:eastAsiaTheme="minorHAnsi" w:hAnsiTheme="minorHAnsi" w:cstheme="minorBidi"/>
          <w:b w:val="0"/>
          <w:bCs w:val="0"/>
          <w:color w:val="auto"/>
          <w:sz w:val="22"/>
          <w:szCs w:val="22"/>
        </w:rPr>
        <w:t>equipment</w:t>
      </w:r>
      <w:r w:rsidR="005C7E47" w:rsidRPr="005C7E47">
        <w:rPr>
          <w:rFonts w:asciiTheme="minorHAnsi" w:eastAsiaTheme="minorHAnsi" w:hAnsiTheme="minorHAnsi" w:cstheme="minorBidi"/>
          <w:b w:val="0"/>
          <w:bCs w:val="0"/>
          <w:color w:val="auto"/>
          <w:sz w:val="22"/>
          <w:szCs w:val="22"/>
        </w:rPr>
        <w:t>.</w:t>
      </w:r>
    </w:p>
    <w:p w:rsidR="00BA64DA" w:rsidRPr="005C7E47" w:rsidRDefault="003F6795" w:rsidP="003F6795">
      <w:r>
        <w:t xml:space="preserve">The FHWA- Colorado Division defines third party as “an entity (other than the grantee/recipient, subgrantee/subrecipient, or project sponsor) that is not party to </w:t>
      </w:r>
      <w:r w:rsidRPr="00543F84">
        <w:rPr>
          <w:i/>
        </w:rPr>
        <w:t>this</w:t>
      </w:r>
      <w:r>
        <w:t xml:space="preserve"> Federal-aid project agreement, but who may have an interest in the project.”</w:t>
      </w:r>
      <w:r w:rsidR="00BA64DA">
        <w:t xml:space="preserve">  Third party in-kind contributions are described by FHWA- Colorado Division as “</w:t>
      </w:r>
      <w:r w:rsidR="001A5039">
        <w:t>goods</w:t>
      </w:r>
      <w:r w:rsidR="00BA64DA">
        <w:t xml:space="preserve"> or services which are necessary, allowable, eligible and reasonable to carry out the scope of the federally assisted project or program.  While these </w:t>
      </w:r>
      <w:r w:rsidR="001A5039">
        <w:t>goods</w:t>
      </w:r>
      <w:r w:rsidR="00BA64DA">
        <w:t xml:space="preserve"> or services are without charge to the project sponsor</w:t>
      </w:r>
      <w:r w:rsidR="001A5039">
        <w:t>,</w:t>
      </w:r>
      <w:r w:rsidR="00BA64DA">
        <w:t xml:space="preserve"> they must be </w:t>
      </w:r>
      <w:r w:rsidR="00B01799">
        <w:t xml:space="preserve">pre-approved and </w:t>
      </w:r>
      <w:r w:rsidR="00BA64DA">
        <w:t>supported (documented) by the same methods used by the project sponsor to support all direct cost reimbursements.”</w:t>
      </w:r>
      <w:r w:rsidR="001A5039">
        <w:t xml:space="preserve">  More details about documentation can be found later in this document.</w:t>
      </w:r>
    </w:p>
    <w:p w:rsidR="00BA64DA" w:rsidRDefault="00BA64DA" w:rsidP="003F6795">
      <w:pPr>
        <w:rPr>
          <w:b/>
        </w:rPr>
      </w:pPr>
      <w:r w:rsidRPr="00BA64DA">
        <w:rPr>
          <w:b/>
        </w:rPr>
        <w:t>In-Kind Requirements</w:t>
      </w:r>
    </w:p>
    <w:p w:rsidR="00BA64DA" w:rsidRDefault="00BA64DA" w:rsidP="003F6795">
      <w:r>
        <w:t xml:space="preserve">As noted above, eligible in-kind </w:t>
      </w:r>
      <w:r w:rsidR="00B01799">
        <w:t>contributions</w:t>
      </w:r>
      <w:r>
        <w:t xml:space="preserve"> </w:t>
      </w:r>
      <w:r w:rsidR="00F53568">
        <w:t>are</w:t>
      </w:r>
      <w:r>
        <w:t xml:space="preserve"> contributions from an entity meeting the definition of “third party.</w:t>
      </w:r>
      <w:r>
        <w:rPr>
          <w:rStyle w:val="FootnoteReference"/>
        </w:rPr>
        <w:footnoteReference w:id="1"/>
      </w:r>
      <w:r>
        <w:t xml:space="preserve">”  Additionally, an in-kind </w:t>
      </w:r>
      <w:r w:rsidR="00B01799">
        <w:t>contribution</w:t>
      </w:r>
      <w:r>
        <w:t xml:space="preserve"> cannot be funded by other Federal </w:t>
      </w:r>
      <w:r w:rsidR="00F53568">
        <w:t>monies</w:t>
      </w:r>
      <w:r>
        <w:t xml:space="preserve">, nor can in-kind </w:t>
      </w:r>
      <w:r w:rsidR="00B01799">
        <w:t>contributions</w:t>
      </w:r>
      <w:r>
        <w:t xml:space="preserve"> be counted towards other Federal cost-sharing requirements or matching requirements of another Federal grant agreement, Federal procurement contract, or any other award of Federal funds</w:t>
      </w:r>
      <w:r>
        <w:rPr>
          <w:rStyle w:val="FootnoteReference"/>
        </w:rPr>
        <w:footnoteReference w:id="2"/>
      </w:r>
      <w:r>
        <w:t>.</w:t>
      </w:r>
      <w:r w:rsidR="00F53568">
        <w:t xml:space="preserve">  In other words, your in-kind match can only be used to match one project and cannot include federal funds.</w:t>
      </w:r>
    </w:p>
    <w:p w:rsidR="00F53568" w:rsidRPr="001A5039" w:rsidRDefault="00854CD7" w:rsidP="00F53568">
      <w:pPr>
        <w:rPr>
          <w:b/>
        </w:rPr>
      </w:pPr>
      <w:r>
        <w:t xml:space="preserve">The use of in-kind </w:t>
      </w:r>
      <w:r w:rsidR="00B01799">
        <w:t>contributions</w:t>
      </w:r>
      <w:r>
        <w:t xml:space="preserve"> to satisfy non-Federal match requirements must be </w:t>
      </w:r>
      <w:r w:rsidR="00B01799">
        <w:t>pre-</w:t>
      </w:r>
      <w:r>
        <w:t xml:space="preserve">approved by CDOT and the FHWA- Colorado Division </w:t>
      </w:r>
      <w:r w:rsidRPr="00286456">
        <w:rPr>
          <w:b/>
        </w:rPr>
        <w:t>prior</w:t>
      </w:r>
      <w:r>
        <w:t xml:space="preserve"> to the execution of a grant agreement</w:t>
      </w:r>
      <w:r w:rsidR="00C053D2">
        <w:t xml:space="preserve"> or contract</w:t>
      </w:r>
      <w:r>
        <w:t xml:space="preserve">.  </w:t>
      </w:r>
      <w:r w:rsidR="00F53568">
        <w:t>Once</w:t>
      </w:r>
      <w:r w:rsidR="00505670">
        <w:t xml:space="preserve"> the contract is executed and the project begun, the grantee must confirm in-kind contributions </w:t>
      </w:r>
      <w:r w:rsidR="00F53568">
        <w:t xml:space="preserve">with the first reimbursement request to CDOT.  </w:t>
      </w:r>
      <w:r w:rsidR="00F53568" w:rsidRPr="001A5039">
        <w:rPr>
          <w:b/>
        </w:rPr>
        <w:t>If in-kind contributions don’t materialize, cash must be used to make the match.</w:t>
      </w:r>
      <w:r w:rsidR="00F53568">
        <w:rPr>
          <w:b/>
        </w:rPr>
        <w:t xml:space="preserve">  </w:t>
      </w:r>
      <w:r w:rsidR="00F53568" w:rsidRPr="001A5039">
        <w:t>It is the responsibility of the grantee to ensure the required match</w:t>
      </w:r>
      <w:r w:rsidR="00F53568">
        <w:t xml:space="preserve"> of a project</w:t>
      </w:r>
      <w:r w:rsidR="00F53568" w:rsidRPr="001A5039">
        <w:t xml:space="preserve"> is met.</w:t>
      </w:r>
    </w:p>
    <w:p w:rsidR="00F53568" w:rsidRDefault="00854CD7" w:rsidP="003F6795">
      <w:r>
        <w:t xml:space="preserve">In-kind </w:t>
      </w:r>
      <w:r w:rsidR="00B01799">
        <w:t>contributions</w:t>
      </w:r>
      <w:r>
        <w:t xml:space="preserve"> must be identified in the Scope of Work to a grant agreement</w:t>
      </w:r>
      <w:r>
        <w:rPr>
          <w:rStyle w:val="FootnoteReference"/>
        </w:rPr>
        <w:footnoteReference w:id="3"/>
      </w:r>
      <w:r>
        <w:t xml:space="preserve">.  While the project costs to which an in-kind </w:t>
      </w:r>
      <w:r w:rsidR="00B12836">
        <w:t>contribution</w:t>
      </w:r>
      <w:r>
        <w:t xml:space="preserve"> is to be applied cannot be incurred prior to the approval of in-kind </w:t>
      </w:r>
      <w:r>
        <w:lastRenderedPageBreak/>
        <w:t>by CDOT and FHWA</w:t>
      </w:r>
      <w:r>
        <w:rPr>
          <w:rStyle w:val="FootnoteReference"/>
        </w:rPr>
        <w:footnoteReference w:id="4"/>
      </w:r>
      <w:r>
        <w:t xml:space="preserve">, it is possible to </w:t>
      </w:r>
      <w:r w:rsidR="00B01799">
        <w:t xml:space="preserve">modify </w:t>
      </w:r>
      <w:r>
        <w:t xml:space="preserve">in-kind </w:t>
      </w:r>
      <w:r w:rsidR="00B01799">
        <w:t>contributions</w:t>
      </w:r>
      <w:r w:rsidR="001A5039">
        <w:t xml:space="preserve"> to </w:t>
      </w:r>
      <w:r w:rsidR="00D333B7">
        <w:t>a grant</w:t>
      </w:r>
      <w:r w:rsidR="001A5039">
        <w:t xml:space="preserve"> </w:t>
      </w:r>
      <w:r>
        <w:t xml:space="preserve">agreement after its initial execution via </w:t>
      </w:r>
      <w:r w:rsidR="00F53568">
        <w:t>an in-kind</w:t>
      </w:r>
      <w:r>
        <w:t xml:space="preserve"> amendment.</w:t>
      </w:r>
      <w:r w:rsidR="00B01799">
        <w:t xml:space="preserve">  </w:t>
      </w:r>
    </w:p>
    <w:p w:rsidR="004729BC" w:rsidRDefault="0093222E" w:rsidP="003F6795">
      <w:r>
        <w:t xml:space="preserve">For in-kind </w:t>
      </w:r>
      <w:r w:rsidR="00B01799">
        <w:t>contributions</w:t>
      </w:r>
      <w:r>
        <w:t xml:space="preserve"> to be used to satisfy non-Federal match requirements</w:t>
      </w:r>
      <w:r w:rsidR="00F53568">
        <w:t>,</w:t>
      </w:r>
      <w:r>
        <w:t xml:space="preserve"> the </w:t>
      </w:r>
      <w:r w:rsidR="00B12836">
        <w:t>contribution</w:t>
      </w:r>
      <w:r>
        <w:t xml:space="preserve"> must be “necessary and eligible” for implementation of the project</w:t>
      </w:r>
      <w:r>
        <w:rPr>
          <w:rStyle w:val="FootnoteReference"/>
        </w:rPr>
        <w:footnoteReference w:id="5"/>
      </w:r>
      <w:r>
        <w:t xml:space="preserve">.  In other words, the </w:t>
      </w:r>
      <w:r w:rsidR="00B12836">
        <w:t>contribution</w:t>
      </w:r>
      <w:r>
        <w:t xml:space="preserve"> must be directly related to the project and a necessary component of the project’s successful completion.</w:t>
      </w:r>
      <w:r w:rsidR="007E2E75">
        <w:t xml:space="preserve">  A simple test of this principle is to ask “If </w:t>
      </w:r>
      <w:r w:rsidR="004729BC">
        <w:t xml:space="preserve">I had to pay for these goods or services, would they be eligible expenses towards this project?”  </w:t>
      </w:r>
      <w:r w:rsidR="007E2E75">
        <w:t xml:space="preserve"> If the answer is no, then the in-kind </w:t>
      </w:r>
      <w:r w:rsidR="00B12836">
        <w:t>contribution</w:t>
      </w:r>
      <w:r w:rsidR="007E2E75">
        <w:t xml:space="preserve"> is not likely to be eligible.</w:t>
      </w:r>
      <w:r>
        <w:t xml:space="preserve">  In-kind </w:t>
      </w:r>
      <w:r w:rsidR="00B01799">
        <w:t>contributions</w:t>
      </w:r>
      <w:r>
        <w:t xml:space="preserve"> must also meet the cost allowability principles of the applicable Federal Cost Principles.</w:t>
      </w:r>
      <w:r w:rsidR="005C7E47">
        <w:t xml:space="preserve">  In the case of grant agreements with CDOT this is Office of Management and Budget (OMB) </w:t>
      </w:r>
      <w:r w:rsidR="00B12836">
        <w:t>2CFR225</w:t>
      </w:r>
      <w:r w:rsidR="005C7E47">
        <w:rPr>
          <w:rStyle w:val="FootnoteReference"/>
        </w:rPr>
        <w:footnoteReference w:id="6"/>
      </w:r>
      <w:r w:rsidR="005C7E47">
        <w:t>.</w:t>
      </w:r>
      <w:r>
        <w:t xml:space="preserve">  </w:t>
      </w:r>
    </w:p>
    <w:p w:rsidR="004729BC" w:rsidRDefault="004729BC" w:rsidP="003F6795">
      <w:r>
        <w:t>You’re probably asking what’s the difference between “eligible” and “allowable”?  These are two requirements that must be met for every in-kind contribution.</w:t>
      </w:r>
    </w:p>
    <w:p w:rsidR="00825B74" w:rsidRDefault="004729BC" w:rsidP="003F6795">
      <w:r w:rsidRPr="004729BC">
        <w:rPr>
          <w:i/>
        </w:rPr>
        <w:t>Eligible</w:t>
      </w:r>
      <w:r>
        <w:t xml:space="preserve"> refers to requirements of the specific program</w:t>
      </w:r>
      <w:r w:rsidR="0048793C">
        <w:t xml:space="preserve"> and are governed by 23 CFR 420.113</w:t>
      </w:r>
      <w:r>
        <w:t>.  As an example, the Congestion Mitigation Air Quality (CMAQ) program</w:t>
      </w:r>
      <w:r w:rsidR="00825B74">
        <w:t xml:space="preserve"> includes items that can be used for match that are not eligible under the Consolidated Planning Grants (CPG) program.  Just because a contribution is eligible in one program, does not mean it’s eligible in another.  Be sure to check your program’s </w:t>
      </w:r>
      <w:r w:rsidR="00825B74" w:rsidRPr="005D1466">
        <w:rPr>
          <w:i/>
        </w:rPr>
        <w:t>eligibility</w:t>
      </w:r>
      <w:r w:rsidR="00825B74">
        <w:t xml:space="preserve"> requirements.</w:t>
      </w:r>
    </w:p>
    <w:p w:rsidR="00286456" w:rsidRDefault="00825B74" w:rsidP="003F6795">
      <w:r w:rsidRPr="00825B74">
        <w:rPr>
          <w:i/>
        </w:rPr>
        <w:t>Allowable</w:t>
      </w:r>
      <w:r>
        <w:t xml:space="preserve"> refers to requirements that reach across </w:t>
      </w:r>
      <w:r w:rsidR="005D1466">
        <w:t xml:space="preserve">ALL </w:t>
      </w:r>
      <w:r>
        <w:t>programs</w:t>
      </w:r>
      <w:r w:rsidR="0048793C">
        <w:t xml:space="preserve"> and are governed by 2 CFR 225 Appendix A</w:t>
      </w:r>
      <w:r>
        <w:t xml:space="preserve">.  </w:t>
      </w:r>
      <w:r w:rsidR="005D1466">
        <w:t xml:space="preserve">Regardless of the program, federal rules define allowable expenses.  Be sure to check the </w:t>
      </w:r>
      <w:r w:rsidR="005D1466" w:rsidRPr="005D1466">
        <w:rPr>
          <w:i/>
        </w:rPr>
        <w:t>allowable</w:t>
      </w:r>
      <w:r w:rsidR="005D1466">
        <w:t xml:space="preserve"> requirements</w:t>
      </w:r>
      <w:r w:rsidR="00286456">
        <w:t xml:space="preserve"> as well. </w:t>
      </w:r>
    </w:p>
    <w:p w:rsidR="007E2E75" w:rsidRDefault="007E2E75" w:rsidP="003F6795">
      <w:r>
        <w:t xml:space="preserve">The use of in-kind </w:t>
      </w:r>
      <w:r w:rsidR="00B01799">
        <w:t>contributions</w:t>
      </w:r>
      <w:r>
        <w:t xml:space="preserve"> to meet match requirements must be documented </w:t>
      </w:r>
      <w:r w:rsidR="00B12836">
        <w:t>first</w:t>
      </w:r>
      <w:r>
        <w:t xml:space="preserve"> in the approval process, and </w:t>
      </w:r>
      <w:r w:rsidR="00B12836">
        <w:t xml:space="preserve">secondly in the </w:t>
      </w:r>
      <w:r>
        <w:t>reporting</w:t>
      </w:r>
      <w:r w:rsidR="00B12836">
        <w:t xml:space="preserve"> documentation</w:t>
      </w:r>
      <w:r>
        <w:t xml:space="preserve"> throughout the duration of the grant agreement.  In-Kind </w:t>
      </w:r>
      <w:r w:rsidR="00B01799">
        <w:t>contributions</w:t>
      </w:r>
      <w:r>
        <w:t xml:space="preserve"> must be verifiable from the records provided</w:t>
      </w:r>
      <w:r>
        <w:rPr>
          <w:rStyle w:val="FootnoteReference"/>
        </w:rPr>
        <w:footnoteReference w:id="7"/>
      </w:r>
      <w:r>
        <w:t xml:space="preserve">.  </w:t>
      </w:r>
    </w:p>
    <w:p w:rsidR="0041346D" w:rsidRDefault="0041346D" w:rsidP="004D7A69">
      <w:pPr>
        <w:pStyle w:val="Heading1"/>
        <w:rPr>
          <w:rFonts w:asciiTheme="minorHAnsi" w:hAnsiTheme="minorHAnsi" w:cstheme="minorHAnsi"/>
          <w:color w:val="auto"/>
        </w:rPr>
      </w:pPr>
    </w:p>
    <w:p w:rsidR="0041346D" w:rsidRDefault="0041346D" w:rsidP="004D7A69">
      <w:pPr>
        <w:pStyle w:val="Heading1"/>
        <w:rPr>
          <w:rFonts w:asciiTheme="minorHAnsi" w:hAnsiTheme="minorHAnsi" w:cstheme="minorHAnsi"/>
          <w:color w:val="auto"/>
        </w:rPr>
      </w:pPr>
    </w:p>
    <w:p w:rsidR="0041346D" w:rsidRDefault="0041346D" w:rsidP="004D7A69">
      <w:pPr>
        <w:pStyle w:val="Heading1"/>
        <w:rPr>
          <w:rFonts w:asciiTheme="minorHAnsi" w:hAnsiTheme="minorHAnsi" w:cstheme="minorHAnsi"/>
          <w:color w:val="auto"/>
        </w:rPr>
      </w:pPr>
    </w:p>
    <w:p w:rsidR="0041346D" w:rsidRDefault="0041346D" w:rsidP="004D7A69">
      <w:pPr>
        <w:pStyle w:val="Heading1"/>
        <w:rPr>
          <w:rFonts w:asciiTheme="minorHAnsi" w:hAnsiTheme="minorHAnsi" w:cstheme="minorHAnsi"/>
          <w:color w:val="auto"/>
        </w:rPr>
      </w:pPr>
    </w:p>
    <w:bookmarkEnd w:id="3"/>
    <w:p w:rsidR="00880C7E" w:rsidRDefault="00880C7E">
      <w:pPr>
        <w:rPr>
          <w:rFonts w:eastAsiaTheme="majorEastAsia" w:cstheme="minorHAnsi"/>
          <w:b/>
          <w:bCs/>
          <w:sz w:val="28"/>
          <w:szCs w:val="28"/>
        </w:rPr>
      </w:pPr>
      <w:r>
        <w:rPr>
          <w:rFonts w:cstheme="minorHAnsi"/>
        </w:rPr>
        <w:br w:type="page"/>
      </w:r>
    </w:p>
    <w:p w:rsidR="004D7A69" w:rsidRPr="004D7A69" w:rsidRDefault="00576D09" w:rsidP="004E551C">
      <w:pPr>
        <w:pStyle w:val="Heading1"/>
        <w:spacing w:before="0" w:line="240" w:lineRule="auto"/>
        <w:rPr>
          <w:rFonts w:asciiTheme="minorHAnsi" w:hAnsiTheme="minorHAnsi" w:cstheme="minorHAnsi"/>
          <w:color w:val="auto"/>
        </w:rPr>
      </w:pPr>
      <w:r>
        <w:rPr>
          <w:rFonts w:asciiTheme="minorHAnsi" w:hAnsiTheme="minorHAnsi" w:cstheme="minorHAnsi"/>
          <w:color w:val="auto"/>
        </w:rPr>
        <w:lastRenderedPageBreak/>
        <w:t>Examples</w:t>
      </w:r>
    </w:p>
    <w:p w:rsidR="00DD29D8" w:rsidRDefault="00BE0626">
      <w:pPr>
        <w:rPr>
          <w:rFonts w:cstheme="minorHAnsi"/>
        </w:rPr>
      </w:pPr>
      <w:bookmarkStart w:id="4" w:name="_Toc348277068"/>
      <w:r>
        <w:rPr>
          <w:rFonts w:cstheme="minorHAnsi"/>
        </w:rPr>
        <w:t xml:space="preserve">Let’s look at the most common non-infrastructure programs and the types of in-kind contributions that may be applicable.  This is not intended to be a comprehensive list, but to provide guidance on the types of in-kind contributions that are typically </w:t>
      </w:r>
      <w:r w:rsidR="005B2A3C">
        <w:rPr>
          <w:rFonts w:cstheme="minorHAnsi"/>
        </w:rPr>
        <w:t>used for</w:t>
      </w:r>
      <w:r>
        <w:rPr>
          <w:rFonts w:cstheme="minorHAnsi"/>
        </w:rPr>
        <w:t xml:space="preserve"> project match.</w:t>
      </w:r>
      <w:r w:rsidR="00576D09">
        <w:rPr>
          <w:rFonts w:cstheme="minorHAnsi"/>
        </w:rPr>
        <w:t xml:space="preserve">  If you’re in doubt or have questions, contact your CDOT program manager.</w:t>
      </w:r>
    </w:p>
    <w:p w:rsidR="00576D09" w:rsidRDefault="00576D09">
      <w:pPr>
        <w:rPr>
          <w:rFonts w:cstheme="minorHAnsi"/>
        </w:rPr>
      </w:pPr>
    </w:p>
    <w:tbl>
      <w:tblPr>
        <w:tblStyle w:val="TableGrid"/>
        <w:tblW w:w="0" w:type="auto"/>
        <w:tblLook w:val="04A0"/>
      </w:tblPr>
      <w:tblGrid>
        <w:gridCol w:w="4788"/>
        <w:gridCol w:w="4788"/>
      </w:tblGrid>
      <w:tr w:rsidR="00DD29D8" w:rsidTr="00DD29D8">
        <w:tc>
          <w:tcPr>
            <w:tcW w:w="4788" w:type="dxa"/>
          </w:tcPr>
          <w:p w:rsidR="00DD29D8" w:rsidRDefault="00DD29D8">
            <w:pPr>
              <w:rPr>
                <w:rFonts w:cstheme="minorHAnsi"/>
              </w:rPr>
            </w:pPr>
            <w:r>
              <w:rPr>
                <w:rFonts w:cstheme="minorHAnsi"/>
              </w:rPr>
              <w:t>Congestion Mitigation Air Quality (CMAQ)</w:t>
            </w:r>
          </w:p>
        </w:tc>
        <w:tc>
          <w:tcPr>
            <w:tcW w:w="4788" w:type="dxa"/>
          </w:tcPr>
          <w:p w:rsidR="00C33F66" w:rsidRDefault="00DD29D8">
            <w:pPr>
              <w:rPr>
                <w:rFonts w:cstheme="minorHAnsi"/>
              </w:rPr>
            </w:pPr>
            <w:r>
              <w:rPr>
                <w:rFonts w:cstheme="minorHAnsi"/>
              </w:rPr>
              <w:t xml:space="preserve">Media </w:t>
            </w:r>
            <w:r w:rsidR="00C33F66">
              <w:rPr>
                <w:rFonts w:cstheme="minorHAnsi"/>
              </w:rPr>
              <w:t xml:space="preserve">– </w:t>
            </w:r>
          </w:p>
          <w:p w:rsidR="00C33F66" w:rsidRPr="00C33F66" w:rsidRDefault="00C33F66" w:rsidP="00C33F66">
            <w:pPr>
              <w:pStyle w:val="ListParagraph"/>
              <w:numPr>
                <w:ilvl w:val="0"/>
                <w:numId w:val="2"/>
              </w:numPr>
              <w:rPr>
                <w:rFonts w:cstheme="minorHAnsi"/>
              </w:rPr>
            </w:pPr>
            <w:r w:rsidRPr="00C33F66">
              <w:rPr>
                <w:rFonts w:cstheme="minorHAnsi"/>
              </w:rPr>
              <w:t xml:space="preserve">Air time for radio or </w:t>
            </w:r>
            <w:r>
              <w:rPr>
                <w:rFonts w:cstheme="minorHAnsi"/>
              </w:rPr>
              <w:t>TV</w:t>
            </w:r>
            <w:r w:rsidRPr="00C33F66">
              <w:rPr>
                <w:rFonts w:cstheme="minorHAnsi"/>
              </w:rPr>
              <w:t xml:space="preserve"> promotions</w:t>
            </w:r>
          </w:p>
          <w:p w:rsidR="00C33F66" w:rsidRDefault="00C33F66" w:rsidP="00C33F66">
            <w:pPr>
              <w:pStyle w:val="ListParagraph"/>
              <w:numPr>
                <w:ilvl w:val="0"/>
                <w:numId w:val="2"/>
              </w:numPr>
              <w:rPr>
                <w:rFonts w:cstheme="minorHAnsi"/>
              </w:rPr>
            </w:pPr>
            <w:r w:rsidRPr="00C33F66">
              <w:rPr>
                <w:rFonts w:cstheme="minorHAnsi"/>
              </w:rPr>
              <w:t xml:space="preserve">Ad space in newspapers or </w:t>
            </w:r>
            <w:r>
              <w:rPr>
                <w:rFonts w:cstheme="minorHAnsi"/>
              </w:rPr>
              <w:t>magazines</w:t>
            </w:r>
          </w:p>
          <w:p w:rsidR="00C33F66" w:rsidRDefault="00C33F66" w:rsidP="00C33F66">
            <w:pPr>
              <w:pStyle w:val="ListParagraph"/>
              <w:numPr>
                <w:ilvl w:val="0"/>
                <w:numId w:val="2"/>
              </w:numPr>
              <w:rPr>
                <w:rFonts w:cstheme="minorHAnsi"/>
              </w:rPr>
            </w:pPr>
            <w:r>
              <w:rPr>
                <w:rFonts w:cstheme="minorHAnsi"/>
              </w:rPr>
              <w:t>Ad space on outdoor boards</w:t>
            </w:r>
          </w:p>
          <w:p w:rsidR="009B4178" w:rsidRPr="00C33F66" w:rsidRDefault="00DD29D8" w:rsidP="00C33F66">
            <w:pPr>
              <w:rPr>
                <w:rFonts w:cstheme="minorHAnsi"/>
              </w:rPr>
            </w:pPr>
            <w:r w:rsidRPr="00C33F66">
              <w:rPr>
                <w:rFonts w:cstheme="minorHAnsi"/>
              </w:rPr>
              <w:t>Printing services</w:t>
            </w:r>
            <w:r w:rsidR="009B4178">
              <w:rPr>
                <w:rFonts w:cstheme="minorHAnsi"/>
              </w:rPr>
              <w:t xml:space="preserve"> </w:t>
            </w:r>
          </w:p>
          <w:p w:rsidR="00C33F66" w:rsidRDefault="00C37FD1">
            <w:pPr>
              <w:rPr>
                <w:rFonts w:cstheme="minorHAnsi"/>
              </w:rPr>
            </w:pPr>
            <w:r>
              <w:rPr>
                <w:rFonts w:cstheme="minorHAnsi"/>
              </w:rPr>
              <w:t>G</w:t>
            </w:r>
            <w:r w:rsidR="00DD29D8">
              <w:rPr>
                <w:rFonts w:cstheme="minorHAnsi"/>
              </w:rPr>
              <w:t xml:space="preserve">ift cards </w:t>
            </w:r>
            <w:r w:rsidR="00C33F66">
              <w:rPr>
                <w:rFonts w:cstheme="minorHAnsi"/>
              </w:rPr>
              <w:t xml:space="preserve">or merchandise </w:t>
            </w:r>
            <w:r w:rsidR="00627B83">
              <w:rPr>
                <w:rFonts w:cstheme="minorHAnsi"/>
              </w:rPr>
              <w:t>for scope-specific tasks</w:t>
            </w:r>
          </w:p>
          <w:p w:rsidR="00C33F66" w:rsidRPr="00C33F66" w:rsidRDefault="00C33F66" w:rsidP="00C33F66">
            <w:pPr>
              <w:pStyle w:val="ListParagraph"/>
              <w:numPr>
                <w:ilvl w:val="0"/>
                <w:numId w:val="3"/>
              </w:numPr>
              <w:rPr>
                <w:rFonts w:cstheme="minorHAnsi"/>
              </w:rPr>
            </w:pPr>
            <w:r w:rsidRPr="00C33F66">
              <w:rPr>
                <w:rFonts w:cstheme="minorHAnsi"/>
              </w:rPr>
              <w:t>G</w:t>
            </w:r>
            <w:r w:rsidR="00DD29D8" w:rsidRPr="00C33F66">
              <w:rPr>
                <w:rFonts w:cstheme="minorHAnsi"/>
              </w:rPr>
              <w:t>rocery stores</w:t>
            </w:r>
          </w:p>
          <w:p w:rsidR="00DD29D8" w:rsidRPr="00C33F66" w:rsidRDefault="00C33F66" w:rsidP="00C33F66">
            <w:pPr>
              <w:pStyle w:val="ListParagraph"/>
              <w:numPr>
                <w:ilvl w:val="0"/>
                <w:numId w:val="3"/>
              </w:numPr>
              <w:rPr>
                <w:rFonts w:cstheme="minorHAnsi"/>
              </w:rPr>
            </w:pPr>
            <w:r w:rsidRPr="00C33F66">
              <w:rPr>
                <w:rFonts w:cstheme="minorHAnsi"/>
              </w:rPr>
              <w:t>R</w:t>
            </w:r>
            <w:r w:rsidR="00DD29D8" w:rsidRPr="00C33F66">
              <w:rPr>
                <w:rFonts w:cstheme="minorHAnsi"/>
              </w:rPr>
              <w:t>estaurants</w:t>
            </w:r>
          </w:p>
          <w:p w:rsidR="00C33F66" w:rsidRPr="00C33F66" w:rsidRDefault="00C33F66" w:rsidP="00C33F66">
            <w:pPr>
              <w:pStyle w:val="ListParagraph"/>
              <w:numPr>
                <w:ilvl w:val="0"/>
                <w:numId w:val="3"/>
              </w:numPr>
              <w:rPr>
                <w:rFonts w:cstheme="minorHAnsi"/>
              </w:rPr>
            </w:pPr>
            <w:r w:rsidRPr="00C33F66">
              <w:rPr>
                <w:rFonts w:cstheme="minorHAnsi"/>
              </w:rPr>
              <w:t>Retailers</w:t>
            </w:r>
          </w:p>
          <w:p w:rsidR="00DD29D8" w:rsidRDefault="00C33F66">
            <w:pPr>
              <w:rPr>
                <w:rFonts w:cstheme="minorHAnsi"/>
              </w:rPr>
            </w:pPr>
            <w:r>
              <w:rPr>
                <w:rFonts w:cstheme="minorHAnsi"/>
              </w:rPr>
              <w:t>Professional services such as</w:t>
            </w:r>
          </w:p>
          <w:p w:rsidR="00C33F66" w:rsidRPr="00C33F66" w:rsidRDefault="00C33F66" w:rsidP="00C33F66">
            <w:pPr>
              <w:pStyle w:val="ListParagraph"/>
              <w:numPr>
                <w:ilvl w:val="0"/>
                <w:numId w:val="4"/>
              </w:numPr>
              <w:rPr>
                <w:rFonts w:cstheme="minorHAnsi"/>
              </w:rPr>
            </w:pPr>
            <w:r w:rsidRPr="00C33F66">
              <w:rPr>
                <w:rFonts w:cstheme="minorHAnsi"/>
              </w:rPr>
              <w:t>Photography</w:t>
            </w:r>
          </w:p>
          <w:p w:rsidR="00C33F66" w:rsidRDefault="00C33F66" w:rsidP="00C33F66">
            <w:pPr>
              <w:pStyle w:val="ListParagraph"/>
              <w:numPr>
                <w:ilvl w:val="0"/>
                <w:numId w:val="4"/>
              </w:numPr>
              <w:rPr>
                <w:rFonts w:cstheme="minorHAnsi"/>
              </w:rPr>
            </w:pPr>
            <w:r w:rsidRPr="00C33F66">
              <w:rPr>
                <w:rFonts w:cstheme="minorHAnsi"/>
              </w:rPr>
              <w:t>Advertising design</w:t>
            </w:r>
          </w:p>
          <w:p w:rsidR="009B4178" w:rsidRPr="00C33F66" w:rsidRDefault="009B4178" w:rsidP="00C33F66">
            <w:pPr>
              <w:pStyle w:val="ListParagraph"/>
              <w:numPr>
                <w:ilvl w:val="0"/>
                <w:numId w:val="4"/>
              </w:numPr>
              <w:rPr>
                <w:rFonts w:cstheme="minorHAnsi"/>
              </w:rPr>
            </w:pPr>
            <w:r>
              <w:rPr>
                <w:rFonts w:cstheme="minorHAnsi"/>
              </w:rPr>
              <w:t>Copywriting</w:t>
            </w:r>
          </w:p>
          <w:p w:rsidR="00C33F66" w:rsidRDefault="00C33F66" w:rsidP="00C33F66">
            <w:pPr>
              <w:pStyle w:val="ListParagraph"/>
              <w:numPr>
                <w:ilvl w:val="0"/>
                <w:numId w:val="4"/>
              </w:numPr>
              <w:rPr>
                <w:rFonts w:cstheme="minorHAnsi"/>
              </w:rPr>
            </w:pPr>
            <w:r w:rsidRPr="00C33F66">
              <w:rPr>
                <w:rFonts w:cstheme="minorHAnsi"/>
              </w:rPr>
              <w:t>Web development</w:t>
            </w:r>
          </w:p>
          <w:p w:rsidR="009B4178" w:rsidRDefault="009B4178" w:rsidP="00C33F66">
            <w:pPr>
              <w:pStyle w:val="ListParagraph"/>
              <w:numPr>
                <w:ilvl w:val="0"/>
                <w:numId w:val="4"/>
              </w:numPr>
              <w:rPr>
                <w:rFonts w:cstheme="minorHAnsi"/>
              </w:rPr>
            </w:pPr>
            <w:r>
              <w:rPr>
                <w:rFonts w:cstheme="minorHAnsi"/>
              </w:rPr>
              <w:t>Legal work</w:t>
            </w:r>
          </w:p>
          <w:p w:rsidR="00124B68" w:rsidRDefault="00124B68" w:rsidP="00124B68">
            <w:pPr>
              <w:rPr>
                <w:rFonts w:cstheme="minorHAnsi"/>
              </w:rPr>
            </w:pPr>
            <w:r>
              <w:rPr>
                <w:rFonts w:cstheme="minorHAnsi"/>
              </w:rPr>
              <w:t>Volunteer time for specific functions</w:t>
            </w:r>
          </w:p>
          <w:p w:rsidR="00124B68" w:rsidRPr="009B4178" w:rsidRDefault="00124B68" w:rsidP="009B4178">
            <w:pPr>
              <w:pStyle w:val="ListParagraph"/>
              <w:numPr>
                <w:ilvl w:val="0"/>
                <w:numId w:val="5"/>
              </w:numPr>
              <w:rPr>
                <w:rFonts w:cstheme="minorHAnsi"/>
              </w:rPr>
            </w:pPr>
            <w:r w:rsidRPr="009B4178">
              <w:rPr>
                <w:rFonts w:cstheme="minorHAnsi"/>
              </w:rPr>
              <w:t xml:space="preserve">Staffing an event </w:t>
            </w:r>
          </w:p>
          <w:p w:rsidR="00124B68" w:rsidRPr="009B4178" w:rsidRDefault="009B4178" w:rsidP="009B4178">
            <w:pPr>
              <w:pStyle w:val="ListParagraph"/>
              <w:numPr>
                <w:ilvl w:val="0"/>
                <w:numId w:val="5"/>
              </w:numPr>
              <w:rPr>
                <w:rFonts w:cstheme="minorHAnsi"/>
              </w:rPr>
            </w:pPr>
            <w:r w:rsidRPr="009B4178">
              <w:rPr>
                <w:rFonts w:cstheme="minorHAnsi"/>
              </w:rPr>
              <w:t>Doing data entry</w:t>
            </w:r>
          </w:p>
          <w:p w:rsidR="009B4178" w:rsidRDefault="009B4178" w:rsidP="009B4178">
            <w:pPr>
              <w:pStyle w:val="ListParagraph"/>
              <w:numPr>
                <w:ilvl w:val="0"/>
                <w:numId w:val="5"/>
              </w:numPr>
              <w:rPr>
                <w:rFonts w:cstheme="minorHAnsi"/>
              </w:rPr>
            </w:pPr>
            <w:r w:rsidRPr="009B4178">
              <w:rPr>
                <w:rFonts w:cstheme="minorHAnsi"/>
              </w:rPr>
              <w:t>Designing promotional materials</w:t>
            </w:r>
          </w:p>
          <w:p w:rsidR="009B4178" w:rsidRPr="00751EED" w:rsidRDefault="00576D09" w:rsidP="00124B68">
            <w:pPr>
              <w:pStyle w:val="ListParagraph"/>
              <w:numPr>
                <w:ilvl w:val="0"/>
                <w:numId w:val="5"/>
              </w:numPr>
              <w:rPr>
                <w:rFonts w:cstheme="minorHAnsi"/>
              </w:rPr>
            </w:pPr>
            <w:r>
              <w:rPr>
                <w:rFonts w:cstheme="minorHAnsi"/>
              </w:rPr>
              <w:t>Office work</w:t>
            </w:r>
          </w:p>
        </w:tc>
      </w:tr>
      <w:tr w:rsidR="00DD29D8" w:rsidTr="00DD29D8">
        <w:tc>
          <w:tcPr>
            <w:tcW w:w="4788" w:type="dxa"/>
          </w:tcPr>
          <w:p w:rsidR="00DD29D8" w:rsidRDefault="00B854BD">
            <w:pPr>
              <w:rPr>
                <w:rFonts w:cstheme="minorHAnsi"/>
              </w:rPr>
            </w:pPr>
            <w:r>
              <w:rPr>
                <w:rFonts w:cstheme="minorHAnsi"/>
              </w:rPr>
              <w:t>Safe Routes to School (SRTS)</w:t>
            </w:r>
          </w:p>
        </w:tc>
        <w:tc>
          <w:tcPr>
            <w:tcW w:w="4788" w:type="dxa"/>
          </w:tcPr>
          <w:p w:rsidR="00DD29D8" w:rsidRDefault="00B854BD">
            <w:pPr>
              <w:rPr>
                <w:rFonts w:cstheme="minorHAnsi"/>
              </w:rPr>
            </w:pPr>
            <w:r>
              <w:rPr>
                <w:rFonts w:cstheme="minorHAnsi"/>
              </w:rPr>
              <w:t>Printing services</w:t>
            </w:r>
            <w:r w:rsidR="00C37FD1">
              <w:rPr>
                <w:rFonts w:cstheme="minorHAnsi"/>
              </w:rPr>
              <w:t xml:space="preserve"> for</w:t>
            </w:r>
          </w:p>
          <w:p w:rsidR="00C37FD1" w:rsidRPr="00C37FD1" w:rsidRDefault="00C37FD1" w:rsidP="00C37FD1">
            <w:pPr>
              <w:pStyle w:val="ListParagraph"/>
              <w:numPr>
                <w:ilvl w:val="0"/>
                <w:numId w:val="7"/>
              </w:numPr>
              <w:rPr>
                <w:rFonts w:cstheme="minorHAnsi"/>
              </w:rPr>
            </w:pPr>
            <w:r w:rsidRPr="00C37FD1">
              <w:rPr>
                <w:rFonts w:cstheme="minorHAnsi"/>
              </w:rPr>
              <w:t>Flyers and announcements</w:t>
            </w:r>
          </w:p>
          <w:p w:rsidR="00C37FD1" w:rsidRPr="00C37FD1" w:rsidRDefault="00C37FD1" w:rsidP="00C37FD1">
            <w:pPr>
              <w:pStyle w:val="ListParagraph"/>
              <w:numPr>
                <w:ilvl w:val="0"/>
                <w:numId w:val="7"/>
              </w:numPr>
              <w:rPr>
                <w:rFonts w:cstheme="minorHAnsi"/>
              </w:rPr>
            </w:pPr>
            <w:r w:rsidRPr="00C37FD1">
              <w:rPr>
                <w:rFonts w:cstheme="minorHAnsi"/>
              </w:rPr>
              <w:t>Banners</w:t>
            </w:r>
          </w:p>
          <w:p w:rsidR="00B854BD" w:rsidRDefault="00C37FD1">
            <w:pPr>
              <w:rPr>
                <w:rFonts w:cstheme="minorHAnsi"/>
              </w:rPr>
            </w:pPr>
            <w:r>
              <w:rPr>
                <w:rFonts w:cstheme="minorHAnsi"/>
              </w:rPr>
              <w:t>G</w:t>
            </w:r>
            <w:r w:rsidR="00B854BD">
              <w:rPr>
                <w:rFonts w:cstheme="minorHAnsi"/>
              </w:rPr>
              <w:t xml:space="preserve">ift cards or merchandise </w:t>
            </w:r>
            <w:r w:rsidR="00627B83">
              <w:rPr>
                <w:rFonts w:cstheme="minorHAnsi"/>
              </w:rPr>
              <w:t>for scope-related tasks</w:t>
            </w:r>
          </w:p>
          <w:p w:rsidR="00B854BD" w:rsidRPr="00B854BD" w:rsidRDefault="00B854BD" w:rsidP="00B854BD">
            <w:pPr>
              <w:pStyle w:val="ListParagraph"/>
              <w:numPr>
                <w:ilvl w:val="0"/>
                <w:numId w:val="6"/>
              </w:numPr>
              <w:rPr>
                <w:rFonts w:cstheme="minorHAnsi"/>
              </w:rPr>
            </w:pPr>
            <w:r w:rsidRPr="00B854BD">
              <w:rPr>
                <w:rFonts w:cstheme="minorHAnsi"/>
              </w:rPr>
              <w:t>Grocery stores</w:t>
            </w:r>
          </w:p>
          <w:p w:rsidR="00B854BD" w:rsidRPr="00B854BD" w:rsidRDefault="00B854BD" w:rsidP="00B854BD">
            <w:pPr>
              <w:pStyle w:val="ListParagraph"/>
              <w:numPr>
                <w:ilvl w:val="0"/>
                <w:numId w:val="6"/>
              </w:numPr>
              <w:rPr>
                <w:rFonts w:cstheme="minorHAnsi"/>
              </w:rPr>
            </w:pPr>
            <w:r w:rsidRPr="00B854BD">
              <w:rPr>
                <w:rFonts w:cstheme="minorHAnsi"/>
              </w:rPr>
              <w:t>Restaurants</w:t>
            </w:r>
          </w:p>
          <w:p w:rsidR="00B854BD" w:rsidRPr="00B854BD" w:rsidRDefault="00B854BD" w:rsidP="00B854BD">
            <w:pPr>
              <w:pStyle w:val="ListParagraph"/>
              <w:numPr>
                <w:ilvl w:val="0"/>
                <w:numId w:val="6"/>
              </w:numPr>
              <w:rPr>
                <w:rFonts w:cstheme="minorHAnsi"/>
              </w:rPr>
            </w:pPr>
            <w:r w:rsidRPr="00B854BD">
              <w:rPr>
                <w:rFonts w:cstheme="minorHAnsi"/>
              </w:rPr>
              <w:t>Retailers</w:t>
            </w:r>
          </w:p>
          <w:p w:rsidR="00C37FD1" w:rsidRDefault="00751EED">
            <w:pPr>
              <w:rPr>
                <w:rFonts w:cstheme="minorHAnsi"/>
              </w:rPr>
            </w:pPr>
            <w:r>
              <w:rPr>
                <w:rFonts w:cstheme="minorHAnsi"/>
              </w:rPr>
              <w:t>Volunteer time for specific functions such as</w:t>
            </w:r>
          </w:p>
          <w:p w:rsidR="00751EED" w:rsidRPr="00751EED" w:rsidRDefault="00751EED" w:rsidP="00751EED">
            <w:pPr>
              <w:pStyle w:val="ListParagraph"/>
              <w:numPr>
                <w:ilvl w:val="0"/>
                <w:numId w:val="8"/>
              </w:numPr>
              <w:rPr>
                <w:rFonts w:cstheme="minorHAnsi"/>
              </w:rPr>
            </w:pPr>
            <w:r w:rsidRPr="00751EED">
              <w:rPr>
                <w:rFonts w:cstheme="minorHAnsi"/>
              </w:rPr>
              <w:t>Walk to School Day</w:t>
            </w:r>
          </w:p>
          <w:p w:rsidR="00B854BD" w:rsidRPr="00751EED" w:rsidRDefault="00751EED" w:rsidP="00751EED">
            <w:pPr>
              <w:pStyle w:val="ListParagraph"/>
              <w:numPr>
                <w:ilvl w:val="0"/>
                <w:numId w:val="8"/>
              </w:numPr>
              <w:rPr>
                <w:rFonts w:cstheme="minorHAnsi"/>
              </w:rPr>
            </w:pPr>
            <w:r w:rsidRPr="00751EED">
              <w:rPr>
                <w:rFonts w:cstheme="minorHAnsi"/>
              </w:rPr>
              <w:t>Walk and Roll Wednesdays</w:t>
            </w:r>
          </w:p>
        </w:tc>
      </w:tr>
      <w:tr w:rsidR="00DD29D8" w:rsidTr="00DD29D8">
        <w:tc>
          <w:tcPr>
            <w:tcW w:w="4788" w:type="dxa"/>
          </w:tcPr>
          <w:p w:rsidR="00DD29D8" w:rsidRDefault="00111336">
            <w:pPr>
              <w:rPr>
                <w:rFonts w:cstheme="minorHAnsi"/>
              </w:rPr>
            </w:pPr>
            <w:r>
              <w:rPr>
                <w:rFonts w:cstheme="minorHAnsi"/>
              </w:rPr>
              <w:t>Consolidated Planning Grants (CPG)</w:t>
            </w:r>
          </w:p>
        </w:tc>
        <w:tc>
          <w:tcPr>
            <w:tcW w:w="4788" w:type="dxa"/>
          </w:tcPr>
          <w:p w:rsidR="00111336" w:rsidRDefault="00BA5B94">
            <w:pPr>
              <w:rPr>
                <w:rFonts w:cstheme="minorHAnsi"/>
              </w:rPr>
            </w:pPr>
            <w:r>
              <w:rPr>
                <w:rFonts w:cstheme="minorHAnsi"/>
              </w:rPr>
              <w:t>Planning-related p</w:t>
            </w:r>
            <w:r w:rsidR="00111336">
              <w:rPr>
                <w:rFonts w:cstheme="minorHAnsi"/>
              </w:rPr>
              <w:t>rofessional services such as</w:t>
            </w:r>
          </w:p>
          <w:p w:rsidR="00111336" w:rsidRPr="00111336" w:rsidRDefault="00111336" w:rsidP="00111336">
            <w:pPr>
              <w:pStyle w:val="ListParagraph"/>
              <w:numPr>
                <w:ilvl w:val="0"/>
                <w:numId w:val="9"/>
              </w:numPr>
              <w:rPr>
                <w:rFonts w:cstheme="minorHAnsi"/>
              </w:rPr>
            </w:pPr>
            <w:r w:rsidRPr="00111336">
              <w:rPr>
                <w:rFonts w:cstheme="minorHAnsi"/>
              </w:rPr>
              <w:t>Regional modeling and forecasting</w:t>
            </w:r>
          </w:p>
          <w:p w:rsidR="00111336" w:rsidRPr="00111336" w:rsidRDefault="00627B83" w:rsidP="00111336">
            <w:pPr>
              <w:pStyle w:val="ListParagraph"/>
              <w:numPr>
                <w:ilvl w:val="0"/>
                <w:numId w:val="9"/>
              </w:numPr>
              <w:rPr>
                <w:rFonts w:cstheme="minorHAnsi"/>
              </w:rPr>
            </w:pPr>
            <w:r>
              <w:rPr>
                <w:rFonts w:cstheme="minorHAnsi"/>
              </w:rPr>
              <w:t>Planning studies</w:t>
            </w:r>
          </w:p>
          <w:p w:rsidR="00111336" w:rsidRPr="00111336" w:rsidRDefault="00111336" w:rsidP="00111336">
            <w:pPr>
              <w:pStyle w:val="ListParagraph"/>
              <w:numPr>
                <w:ilvl w:val="0"/>
                <w:numId w:val="9"/>
              </w:numPr>
              <w:rPr>
                <w:rFonts w:cstheme="minorHAnsi"/>
              </w:rPr>
            </w:pPr>
            <w:r w:rsidRPr="00111336">
              <w:rPr>
                <w:rFonts w:cstheme="minorHAnsi"/>
              </w:rPr>
              <w:t>Preparation of transportation data</w:t>
            </w:r>
          </w:p>
          <w:p w:rsidR="00111336" w:rsidRDefault="00111336" w:rsidP="00111336">
            <w:pPr>
              <w:pStyle w:val="ListParagraph"/>
              <w:numPr>
                <w:ilvl w:val="0"/>
                <w:numId w:val="9"/>
              </w:numPr>
              <w:rPr>
                <w:rFonts w:cstheme="minorHAnsi"/>
              </w:rPr>
            </w:pPr>
            <w:r w:rsidRPr="00111336">
              <w:rPr>
                <w:rFonts w:cstheme="minorHAnsi"/>
              </w:rPr>
              <w:t>Traffic studies</w:t>
            </w:r>
          </w:p>
        </w:tc>
      </w:tr>
    </w:tbl>
    <w:p w:rsidR="00880C7E" w:rsidRDefault="00880C7E">
      <w:pPr>
        <w:rPr>
          <w:rFonts w:eastAsiaTheme="majorEastAsia" w:cstheme="minorHAnsi"/>
          <w:b/>
          <w:bCs/>
          <w:sz w:val="28"/>
          <w:szCs w:val="28"/>
        </w:rPr>
      </w:pPr>
      <w:r>
        <w:rPr>
          <w:rFonts w:cstheme="minorHAnsi"/>
        </w:rPr>
        <w:br w:type="page"/>
      </w:r>
    </w:p>
    <w:p w:rsidR="004D7A69" w:rsidRPr="004D7A69" w:rsidRDefault="004D7A69" w:rsidP="004D7A69">
      <w:pPr>
        <w:pStyle w:val="Heading1"/>
        <w:rPr>
          <w:rFonts w:asciiTheme="minorHAnsi" w:hAnsiTheme="minorHAnsi" w:cstheme="minorHAnsi"/>
          <w:color w:val="auto"/>
        </w:rPr>
      </w:pPr>
      <w:r w:rsidRPr="004D7A69">
        <w:rPr>
          <w:rFonts w:asciiTheme="minorHAnsi" w:hAnsiTheme="minorHAnsi" w:cstheme="minorHAnsi"/>
          <w:color w:val="auto"/>
        </w:rPr>
        <w:lastRenderedPageBreak/>
        <w:t>Approval Process and Timeline</w:t>
      </w:r>
      <w:bookmarkEnd w:id="4"/>
    </w:p>
    <w:p w:rsidR="00B7581C" w:rsidRDefault="00A76BA6">
      <w:pPr>
        <w:rPr>
          <w:rFonts w:cstheme="minorHAnsi"/>
        </w:rPr>
      </w:pPr>
      <w:bookmarkStart w:id="5" w:name="_Toc348277069"/>
      <w:r>
        <w:rPr>
          <w:rFonts w:cstheme="minorHAnsi"/>
        </w:rPr>
        <w:t xml:space="preserve">Completing a successful in-kind request is a joint effort among the grantee, CDOT and FHWA.  </w:t>
      </w:r>
      <w:r w:rsidR="003F385A">
        <w:rPr>
          <w:rFonts w:cstheme="minorHAnsi"/>
        </w:rPr>
        <w:t>It’s very important to get the in-kind application submitted as early as possible.  Projects are not contracted until the in-kind is approved.  Some programs require the in-kind be submitted as part of the grant application, regardless of whether or not the project is ultimately selected for funding.  Following is a basic outline of the process and timeline.</w:t>
      </w:r>
    </w:p>
    <w:p w:rsidR="00B7581C" w:rsidRDefault="00B7581C">
      <w:pPr>
        <w:rPr>
          <w:rFonts w:cstheme="minorHAnsi"/>
        </w:rPr>
      </w:pPr>
    </w:p>
    <w:p w:rsidR="00CC04B1" w:rsidRDefault="005A4D6F">
      <w:pPr>
        <w:rPr>
          <w:rFonts w:cstheme="minorHAnsi"/>
        </w:rPr>
      </w:pPr>
      <w:r w:rsidRPr="005A4D6F">
        <w:rPr>
          <w:noProof/>
        </w:rPr>
        <w:pict>
          <v:shapetype id="_x0000_t32" coordsize="21600,21600" o:spt="32" o:oned="t" path="m,l21600,21600e" filled="f">
            <v:path arrowok="t" fillok="f" o:connecttype="none"/>
            <o:lock v:ext="edit" shapetype="t"/>
          </v:shapetype>
          <v:shape id="Straight Arrow Connector 1" o:spid="_x0000_s1042" type="#_x0000_t32" style="position:absolute;margin-left:157.55pt;margin-top:125.75pt;width:20.4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" strokecolor="#4579b8 [3044]">
            <v:stroke endarrow="open"/>
          </v:shape>
        </w:pict>
      </w:r>
      <w:r w:rsidRPr="005A4D6F">
        <w:rPr>
          <w:noProof/>
        </w:rPr>
        <w:pict>
          <v:shape id="Text Box 2" o:spid="_x0000_s1039" type="#_x0000_t202" style="position:absolute;margin-left:125.35pt;margin-top:304.15pt;width:88.9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" fillcolor="white [3201]" strokeweight=".5pt">
            <v:textbox>
              <w:txbxContent>
                <w:p w:rsidR="0009168D" w:rsidRPr="0009168D" w:rsidRDefault="0009168D" w:rsidP="0009168D">
                  <w:pPr>
                    <w:rPr>
                      <w:sz w:val="18"/>
                      <w:szCs w:val="18"/>
                    </w:rPr>
                  </w:pPr>
                  <w:r>
                    <w:rPr>
                      <w:sz w:val="18"/>
                      <w:szCs w:val="18"/>
                    </w:rPr>
                    <w:t>(</w:t>
                  </w:r>
                  <w:r w:rsidRPr="0009168D">
                    <w:rPr>
                      <w:sz w:val="18"/>
                      <w:szCs w:val="18"/>
                    </w:rPr>
                    <w:t>Approx. 1-2 weeks)</w:t>
                  </w:r>
                </w:p>
              </w:txbxContent>
            </v:textbox>
          </v:shape>
        </w:pict>
      </w:r>
      <w:r w:rsidRPr="005A4D6F">
        <w:rPr>
          <w:noProof/>
        </w:rPr>
        <w:pict>
          <v:shape id="Text Box 4" o:spid="_x0000_s1040" type="#_x0000_t202" style="position:absolute;margin-left:125.35pt;margin-top:223.25pt;width:88.95pt;height: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" fillcolor="white [3201]" strokeweight=".5pt">
            <v:textbox>
              <w:txbxContent>
                <w:p w:rsidR="0009168D" w:rsidRPr="0009168D" w:rsidRDefault="0009168D" w:rsidP="0009168D">
                  <w:pPr>
                    <w:rPr>
                      <w:sz w:val="18"/>
                      <w:szCs w:val="18"/>
                    </w:rPr>
                  </w:pPr>
                  <w:r>
                    <w:rPr>
                      <w:sz w:val="18"/>
                      <w:szCs w:val="18"/>
                    </w:rPr>
                    <w:t>(</w:t>
                  </w:r>
                  <w:r w:rsidRPr="0009168D">
                    <w:rPr>
                      <w:sz w:val="18"/>
                      <w:szCs w:val="18"/>
                    </w:rPr>
                    <w:t>Approx. 1-2 weeks)</w:t>
                  </w:r>
                </w:p>
              </w:txbxContent>
            </v:textbox>
          </v:shape>
        </w:pict>
      </w:r>
      <w:r w:rsidRPr="005A4D6F">
        <w:rPr>
          <w:noProof/>
        </w:rPr>
        <w:pict>
          <v:shape id="Text Box 5" o:spid="_x0000_s1041" type="#_x0000_t202" style="position:absolute;margin-left:125.8pt;margin-top:140.85pt;width:88.9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" fillcolor="white [3201]" strokeweight=".5pt">
            <v:textbox>
              <w:txbxContent>
                <w:p w:rsidR="0026297C" w:rsidRPr="0009168D" w:rsidRDefault="0026297C" w:rsidP="0026297C">
                  <w:pPr>
                    <w:rPr>
                      <w:sz w:val="18"/>
                      <w:szCs w:val="18"/>
                    </w:rPr>
                  </w:pPr>
                  <w:r>
                    <w:rPr>
                      <w:sz w:val="18"/>
                      <w:szCs w:val="18"/>
                    </w:rPr>
                    <w:t>(</w:t>
                  </w:r>
                  <w:r w:rsidRPr="0009168D">
                    <w:rPr>
                      <w:sz w:val="18"/>
                      <w:szCs w:val="18"/>
                    </w:rPr>
                    <w:t>Approx. 1-2 weeks)</w:t>
                  </w:r>
                </w:p>
              </w:txbxContent>
            </v:textbox>
          </v:shape>
        </w:pict>
      </w:r>
      <w:r w:rsidR="00CC04B1">
        <w:rPr>
          <w:noProof/>
        </w:rPr>
        <w:drawing>
          <wp:inline distT="0" distB="0" distL="0" distR="0">
            <wp:extent cx="4209690" cy="5909094"/>
            <wp:effectExtent l="0" t="0" r="0"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C04B1" w:rsidRDefault="00CC04B1">
      <w:pPr>
        <w:rPr>
          <w:rFonts w:eastAsiaTheme="majorEastAsia" w:cstheme="minorHAnsi"/>
          <w:b/>
          <w:bCs/>
          <w:sz w:val="28"/>
          <w:szCs w:val="28"/>
        </w:rPr>
      </w:pPr>
      <w:r>
        <w:rPr>
          <w:rFonts w:cstheme="minorHAnsi"/>
        </w:rPr>
        <w:lastRenderedPageBreak/>
        <w:br w:type="page"/>
      </w:r>
    </w:p>
    <w:p w:rsidR="004D7A69" w:rsidRPr="004D7A69" w:rsidRDefault="004D7A69" w:rsidP="004D7A69">
      <w:pPr>
        <w:pStyle w:val="Heading1"/>
        <w:rPr>
          <w:rFonts w:asciiTheme="minorHAnsi" w:hAnsiTheme="minorHAnsi" w:cstheme="minorHAnsi"/>
          <w:color w:val="auto"/>
        </w:rPr>
      </w:pPr>
      <w:r w:rsidRPr="004D7A69">
        <w:rPr>
          <w:rFonts w:asciiTheme="minorHAnsi" w:hAnsiTheme="minorHAnsi" w:cstheme="minorHAnsi"/>
          <w:color w:val="auto"/>
        </w:rPr>
        <w:lastRenderedPageBreak/>
        <w:t>Documentation</w:t>
      </w:r>
      <w:bookmarkEnd w:id="5"/>
    </w:p>
    <w:p w:rsidR="000D1985" w:rsidRDefault="000D1985">
      <w:pPr>
        <w:rPr>
          <w:rFonts w:cstheme="minorHAnsi"/>
        </w:rPr>
      </w:pPr>
      <w:bookmarkStart w:id="6" w:name="_Toc348277070"/>
      <w:r>
        <w:rPr>
          <w:rFonts w:cstheme="minorHAnsi"/>
        </w:rPr>
        <w:t>In-kind match requires specific documentation prior to contract, throughout the life of the project and</w:t>
      </w:r>
      <w:r w:rsidR="002E638B">
        <w:rPr>
          <w:rFonts w:cstheme="minorHAnsi"/>
        </w:rPr>
        <w:t xml:space="preserve"> </w:t>
      </w:r>
      <w:r>
        <w:rPr>
          <w:rFonts w:cstheme="minorHAnsi"/>
        </w:rPr>
        <w:t>after completion of the project.  It is the responsibility of the grantee to attain and submit all pertinent documentation.</w:t>
      </w:r>
    </w:p>
    <w:p w:rsidR="000D1985" w:rsidRDefault="0078272F">
      <w:pPr>
        <w:rPr>
          <w:rFonts w:cstheme="minorHAnsi"/>
        </w:rPr>
      </w:pPr>
      <w:r>
        <w:rPr>
          <w:rFonts w:cstheme="minorHAnsi"/>
        </w:rPr>
        <w:t>Pre-Approval Documentation.</w:t>
      </w:r>
      <w:r w:rsidR="000D1985">
        <w:rPr>
          <w:rFonts w:cstheme="minorHAnsi"/>
        </w:rPr>
        <w:t xml:space="preserve">  As mentioned earlier, the applicant must complete an </w:t>
      </w:r>
      <w:r w:rsidR="007827FB">
        <w:rPr>
          <w:rFonts w:cstheme="minorHAnsi"/>
        </w:rPr>
        <w:t>I</w:t>
      </w:r>
      <w:r w:rsidR="000D1985">
        <w:rPr>
          <w:rFonts w:cstheme="minorHAnsi"/>
        </w:rPr>
        <w:t xml:space="preserve">n-kind </w:t>
      </w:r>
      <w:r w:rsidR="007827FB">
        <w:rPr>
          <w:rFonts w:cstheme="minorHAnsi"/>
        </w:rPr>
        <w:t>R</w:t>
      </w:r>
      <w:r w:rsidR="000D1985">
        <w:rPr>
          <w:rFonts w:cstheme="minorHAnsi"/>
        </w:rPr>
        <w:t xml:space="preserve">equest </w:t>
      </w:r>
      <w:r w:rsidR="007827FB">
        <w:rPr>
          <w:rFonts w:cstheme="minorHAnsi"/>
        </w:rPr>
        <w:t>F</w:t>
      </w:r>
      <w:r w:rsidR="000D1985">
        <w:rPr>
          <w:rFonts w:cstheme="minorHAnsi"/>
        </w:rPr>
        <w:t xml:space="preserve">orm prior to contract.  A copy of the form is attached for reference.   </w:t>
      </w:r>
      <w:r w:rsidR="00E5388D">
        <w:rPr>
          <w:rFonts w:cstheme="minorHAnsi"/>
        </w:rPr>
        <w:t>An important aspect of the form is  the requirement to provide a</w:t>
      </w:r>
      <w:r w:rsidR="000D1985">
        <w:rPr>
          <w:rFonts w:cstheme="minorHAnsi"/>
        </w:rPr>
        <w:t xml:space="preserve"> valuation for each contribution.  Valuations for goods or services need to be “fair and reasonable”</w:t>
      </w:r>
      <w:r w:rsidR="007023CA">
        <w:rPr>
          <w:rFonts w:cstheme="minorHAnsi"/>
        </w:rPr>
        <w:t>.   Help in determining valuations can be found under the Resources section of this document.</w:t>
      </w:r>
      <w:r w:rsidR="000D1985">
        <w:rPr>
          <w:rFonts w:cstheme="minorHAnsi"/>
        </w:rPr>
        <w:t xml:space="preserve"> </w:t>
      </w:r>
    </w:p>
    <w:p w:rsidR="007827FB" w:rsidRDefault="007827FB">
      <w:pPr>
        <w:rPr>
          <w:rFonts w:cstheme="minorHAnsi"/>
        </w:rPr>
      </w:pPr>
      <w:r>
        <w:rPr>
          <w:rFonts w:cstheme="minorHAnsi"/>
        </w:rPr>
        <w:t>Confirmation Documentation</w:t>
      </w:r>
      <w:r w:rsidR="0078272F">
        <w:rPr>
          <w:rFonts w:cstheme="minorHAnsi"/>
        </w:rPr>
        <w:t>.</w:t>
      </w:r>
      <w:r>
        <w:rPr>
          <w:rFonts w:cstheme="minorHAnsi"/>
        </w:rPr>
        <w:t xml:space="preserve">  For each contribution, a signed letter or document from the donor is required</w:t>
      </w:r>
      <w:r w:rsidR="00637A16">
        <w:rPr>
          <w:rFonts w:cstheme="minorHAnsi"/>
        </w:rPr>
        <w:t xml:space="preserve"> which</w:t>
      </w:r>
      <w:r>
        <w:rPr>
          <w:rFonts w:cstheme="minorHAnsi"/>
        </w:rPr>
        <w:t xml:space="preserve">:  </w:t>
      </w:r>
      <w:r w:rsidR="002E638B">
        <w:rPr>
          <w:rFonts w:cstheme="minorHAnsi"/>
        </w:rPr>
        <w:t>1) states they agree to the contribution; 2</w:t>
      </w:r>
      <w:r>
        <w:rPr>
          <w:rFonts w:cstheme="minorHAnsi"/>
        </w:rPr>
        <w:t xml:space="preserve">) </w:t>
      </w:r>
      <w:r w:rsidR="00637A16">
        <w:rPr>
          <w:rFonts w:cstheme="minorHAnsi"/>
        </w:rPr>
        <w:t xml:space="preserve">identifies </w:t>
      </w:r>
      <w:r>
        <w:rPr>
          <w:rFonts w:cstheme="minorHAnsi"/>
        </w:rPr>
        <w:t>the goods or services being contributed and their valuation</w:t>
      </w:r>
      <w:r w:rsidR="0078272F">
        <w:rPr>
          <w:rFonts w:cstheme="minorHAnsi"/>
        </w:rPr>
        <w:t>s</w:t>
      </w:r>
      <w:r>
        <w:rPr>
          <w:rFonts w:cstheme="minorHAnsi"/>
        </w:rPr>
        <w:t xml:space="preserve">; </w:t>
      </w:r>
      <w:r w:rsidR="002E638B">
        <w:rPr>
          <w:rFonts w:cstheme="minorHAnsi"/>
        </w:rPr>
        <w:t>3</w:t>
      </w:r>
      <w:r>
        <w:rPr>
          <w:rFonts w:cstheme="minorHAnsi"/>
        </w:rPr>
        <w:t xml:space="preserve">) </w:t>
      </w:r>
      <w:r w:rsidR="00637A16">
        <w:rPr>
          <w:rFonts w:cstheme="minorHAnsi"/>
        </w:rPr>
        <w:t xml:space="preserve">states </w:t>
      </w:r>
      <w:r>
        <w:rPr>
          <w:rFonts w:cstheme="minorHAnsi"/>
        </w:rPr>
        <w:t xml:space="preserve">the contribution is not being used for any other program match and; </w:t>
      </w:r>
      <w:r w:rsidR="002E638B">
        <w:rPr>
          <w:rFonts w:cstheme="minorHAnsi"/>
        </w:rPr>
        <w:t>4</w:t>
      </w:r>
      <w:r>
        <w:rPr>
          <w:rFonts w:cstheme="minorHAnsi"/>
        </w:rPr>
        <w:t xml:space="preserve">) that the contribution </w:t>
      </w:r>
      <w:r w:rsidR="00637A16">
        <w:rPr>
          <w:rFonts w:cstheme="minorHAnsi"/>
        </w:rPr>
        <w:t>was procured with non-federal funds.</w:t>
      </w:r>
      <w:r w:rsidR="002E638B">
        <w:rPr>
          <w:rFonts w:cstheme="minorHAnsi"/>
        </w:rPr>
        <w:t xml:space="preserve">  </w:t>
      </w:r>
      <w:r w:rsidR="001112A1">
        <w:rPr>
          <w:rFonts w:cstheme="minorHAnsi"/>
        </w:rPr>
        <w:t>As in-kind contributions are incorporated or used on the project, the documentation for the in-kind must accompany the request for reimbursement of other direct costs.  Or the documentation should be sent as soon as the in-kind goods or services are incorporated into the project</w:t>
      </w:r>
      <w:r w:rsidR="002E638B">
        <w:rPr>
          <w:rFonts w:cstheme="minorHAnsi"/>
        </w:rPr>
        <w:t xml:space="preserve">. </w:t>
      </w:r>
    </w:p>
    <w:p w:rsidR="0078272F" w:rsidRDefault="0078272F">
      <w:pPr>
        <w:rPr>
          <w:rFonts w:cstheme="minorHAnsi"/>
        </w:rPr>
      </w:pPr>
      <w:r>
        <w:rPr>
          <w:rFonts w:cstheme="minorHAnsi"/>
        </w:rPr>
        <w:t xml:space="preserve">Usage Documentation.  The grantee is required to keep track of all in-kind contributions and how much of it is used throughout the life of the project.  </w:t>
      </w:r>
      <w:r w:rsidR="00CC3CED">
        <w:rPr>
          <w:rFonts w:cstheme="minorHAnsi"/>
        </w:rPr>
        <w:t xml:space="preserve">The grantee must provide in-kind usage with each reimbursement request, and provide a detailed summary at the end of the project.  The summary must show that all in-kind match was successfully met.  </w:t>
      </w:r>
    </w:p>
    <w:p w:rsidR="00880C7E" w:rsidRDefault="00CC3CED">
      <w:pPr>
        <w:rPr>
          <w:rFonts w:cstheme="minorHAnsi"/>
        </w:rPr>
      </w:pPr>
      <w:r>
        <w:rPr>
          <w:rFonts w:cstheme="minorHAnsi"/>
        </w:rPr>
        <w:t>Documentation Retention.  Grantees must keep in-kind documentation and have it available for inspection purposes for a period of no less than six years</w:t>
      </w:r>
      <w:r w:rsidR="001112A1">
        <w:rPr>
          <w:rFonts w:cstheme="minorHAnsi"/>
        </w:rPr>
        <w:t xml:space="preserve"> after the completion of the grant</w:t>
      </w:r>
      <w:r>
        <w:rPr>
          <w:rFonts w:cstheme="minorHAnsi"/>
        </w:rPr>
        <w:t>.</w:t>
      </w:r>
      <w:r w:rsidR="002A7899">
        <w:rPr>
          <w:rFonts w:cstheme="minorHAnsi"/>
        </w:rPr>
        <w:t xml:space="preserve"> </w:t>
      </w:r>
    </w:p>
    <w:p w:rsidR="00CE4F2E" w:rsidRDefault="00CE4F2E">
      <w:pPr>
        <w:rPr>
          <w:rFonts w:cstheme="minorHAnsi"/>
        </w:rPr>
      </w:pPr>
      <w:r>
        <w:rPr>
          <w:rFonts w:cstheme="minorHAnsi"/>
        </w:rPr>
        <w:br w:type="page"/>
      </w:r>
    </w:p>
    <w:p w:rsidR="00CE4F2E" w:rsidRDefault="00CE4F2E">
      <w:pPr>
        <w:rPr>
          <w:rFonts w:eastAsiaTheme="majorEastAsia" w:cstheme="minorHAnsi"/>
          <w:b/>
          <w:bCs/>
          <w:sz w:val="28"/>
          <w:szCs w:val="28"/>
        </w:rPr>
      </w:pPr>
    </w:p>
    <w:p w:rsidR="004D7A69" w:rsidRDefault="004D7A69" w:rsidP="004D7A69">
      <w:pPr>
        <w:pStyle w:val="Heading1"/>
        <w:rPr>
          <w:rFonts w:asciiTheme="minorHAnsi" w:hAnsiTheme="minorHAnsi" w:cstheme="minorHAnsi"/>
          <w:color w:val="auto"/>
        </w:rPr>
      </w:pPr>
      <w:r w:rsidRPr="004D7A69">
        <w:rPr>
          <w:rFonts w:asciiTheme="minorHAnsi" w:hAnsiTheme="minorHAnsi" w:cstheme="minorHAnsi"/>
          <w:color w:val="auto"/>
        </w:rPr>
        <w:t>Resources</w:t>
      </w:r>
      <w:bookmarkEnd w:id="6"/>
    </w:p>
    <w:p w:rsidR="000C2D11" w:rsidRPr="000C2D11" w:rsidRDefault="000C2D11" w:rsidP="000C2D11"/>
    <w:p w:rsidR="000346CA" w:rsidRPr="000346CA" w:rsidRDefault="000346CA" w:rsidP="000346CA">
      <w:pPr>
        <w:shd w:val="clear" w:color="auto" w:fill="FFFFFF"/>
        <w:spacing w:after="0" w:line="240" w:lineRule="auto"/>
        <w:rPr>
          <w:rFonts w:cstheme="minorHAnsi"/>
          <w:b/>
        </w:rPr>
      </w:pPr>
      <w:bookmarkStart w:id="7" w:name="_Toc348277071"/>
      <w:r w:rsidRPr="000346CA">
        <w:rPr>
          <w:rFonts w:cstheme="minorHAnsi"/>
          <w:b/>
        </w:rPr>
        <w:t>Federal Aid Guidance, Non-Federal Matching Requirements</w:t>
      </w:r>
    </w:p>
    <w:p w:rsidR="000346CA" w:rsidRDefault="005A4D6F" w:rsidP="000346CA">
      <w:pPr>
        <w:shd w:val="clear" w:color="auto" w:fill="FFFFFF"/>
        <w:spacing w:after="0" w:line="240" w:lineRule="auto"/>
        <w:rPr>
          <w:rFonts w:cstheme="minorHAnsi"/>
          <w:color w:val="FF0000"/>
        </w:rPr>
      </w:pPr>
      <w:hyperlink r:id="rId14" w:history="1">
        <w:r w:rsidR="000346CA" w:rsidRPr="0069150B">
          <w:rPr>
            <w:rStyle w:val="Hyperlink"/>
            <w:rFonts w:cstheme="minorHAnsi"/>
          </w:rPr>
          <w:t>http://www.fhwa.dot.gov/legsregs/directives/policy/fedaid_guidance_nfmr.pdf</w:t>
        </w:r>
      </w:hyperlink>
    </w:p>
    <w:p w:rsidR="000346CA" w:rsidRDefault="000346CA" w:rsidP="000346CA">
      <w:pPr>
        <w:shd w:val="clear" w:color="auto" w:fill="FFFFFF"/>
        <w:spacing w:after="0" w:line="240" w:lineRule="auto"/>
        <w:rPr>
          <w:rFonts w:cstheme="minorHAnsi"/>
          <w:color w:val="FF0000"/>
        </w:rPr>
      </w:pPr>
    </w:p>
    <w:p w:rsidR="000346CA" w:rsidRDefault="000346CA" w:rsidP="000346CA">
      <w:pPr>
        <w:shd w:val="clear" w:color="auto" w:fill="FFFFFF"/>
        <w:spacing w:after="0" w:line="240" w:lineRule="auto"/>
        <w:rPr>
          <w:rFonts w:cstheme="minorHAnsi"/>
        </w:rPr>
      </w:pPr>
    </w:p>
    <w:p w:rsidR="000C2D11" w:rsidRDefault="000C2D11" w:rsidP="000346CA">
      <w:pPr>
        <w:shd w:val="clear" w:color="auto" w:fill="FFFFFF"/>
        <w:spacing w:after="0" w:line="240" w:lineRule="auto"/>
        <w:rPr>
          <w:rFonts w:cstheme="minorHAnsi"/>
        </w:rPr>
      </w:pPr>
    </w:p>
    <w:p w:rsidR="000346CA" w:rsidRPr="000346CA" w:rsidRDefault="000346CA" w:rsidP="000346CA">
      <w:pPr>
        <w:shd w:val="clear" w:color="auto" w:fill="FFFFFF"/>
        <w:spacing w:after="0" w:line="240" w:lineRule="auto"/>
        <w:rPr>
          <w:rFonts w:cstheme="minorHAnsi"/>
          <w:b/>
        </w:rPr>
      </w:pPr>
      <w:r>
        <w:rPr>
          <w:rFonts w:cstheme="minorHAnsi"/>
          <w:b/>
        </w:rPr>
        <w:t>Codes of Federal Requirements</w:t>
      </w:r>
    </w:p>
    <w:p w:rsidR="000346CA" w:rsidRDefault="005A4D6F" w:rsidP="000346CA">
      <w:pPr>
        <w:shd w:val="clear" w:color="auto" w:fill="FFFFFF"/>
        <w:spacing w:after="0" w:line="240" w:lineRule="auto"/>
        <w:rPr>
          <w:rFonts w:ascii="Arial" w:hAnsi="Arial" w:cs="Arial"/>
          <w:color w:val="222222"/>
          <w:sz w:val="20"/>
          <w:szCs w:val="20"/>
        </w:rPr>
      </w:pPr>
      <w:hyperlink r:id="rId15" w:tgtFrame="_blank" w:history="1">
        <w:r w:rsidR="000346CA" w:rsidRPr="000346CA">
          <w:rPr>
            <w:rStyle w:val="Hyperlink"/>
            <w:rFonts w:ascii="Arial" w:hAnsi="Arial" w:cs="Arial"/>
            <w:color w:val="auto"/>
            <w:sz w:val="20"/>
            <w:szCs w:val="20"/>
          </w:rPr>
          <w:t>2 CFR 225</w:t>
        </w:r>
      </w:hyperlink>
      <w:r w:rsidR="000346CA">
        <w:rPr>
          <w:rFonts w:ascii="Arial" w:hAnsi="Arial" w:cs="Arial"/>
          <w:color w:val="222222"/>
          <w:sz w:val="20"/>
          <w:szCs w:val="20"/>
        </w:rPr>
        <w:t xml:space="preserve">  (</w:t>
      </w:r>
      <w:hyperlink r:id="rId16" w:history="1">
        <w:r w:rsidR="000346CA" w:rsidRPr="0069150B">
          <w:rPr>
            <w:rStyle w:val="Hyperlink"/>
            <w:rFonts w:ascii="Arial" w:hAnsi="Arial" w:cs="Arial"/>
            <w:sz w:val="20"/>
            <w:szCs w:val="20"/>
          </w:rPr>
          <w:t>http://www.whitehouse.gov/sites/default/files/omb/fedreg/2005/083105_a87.pdf</w:t>
        </w:r>
      </w:hyperlink>
      <w:r w:rsidR="000346CA">
        <w:rPr>
          <w:rFonts w:ascii="Arial" w:hAnsi="Arial" w:cs="Arial"/>
          <w:color w:val="222222"/>
          <w:sz w:val="20"/>
          <w:szCs w:val="20"/>
        </w:rPr>
        <w:t>)</w:t>
      </w:r>
    </w:p>
    <w:p w:rsidR="000346CA" w:rsidRDefault="000346CA" w:rsidP="000346CA">
      <w:pPr>
        <w:shd w:val="clear" w:color="auto" w:fill="FFFFFF"/>
        <w:spacing w:after="0" w:line="240" w:lineRule="auto"/>
        <w:rPr>
          <w:rFonts w:ascii="Arial" w:hAnsi="Arial" w:cs="Arial"/>
          <w:color w:val="222222"/>
          <w:sz w:val="20"/>
          <w:szCs w:val="20"/>
        </w:rPr>
      </w:pPr>
    </w:p>
    <w:p w:rsidR="000346CA" w:rsidRDefault="005A4D6F" w:rsidP="000346CA">
      <w:pPr>
        <w:shd w:val="clear" w:color="auto" w:fill="FFFFFF"/>
        <w:spacing w:after="0" w:line="240" w:lineRule="auto"/>
        <w:rPr>
          <w:rFonts w:ascii="Arial" w:hAnsi="Arial" w:cs="Arial"/>
          <w:color w:val="222222"/>
          <w:sz w:val="20"/>
          <w:szCs w:val="20"/>
        </w:rPr>
      </w:pPr>
      <w:hyperlink r:id="rId17" w:anchor="23:1.0.1.5.10.1.1.7" w:tgtFrame="_blank" w:history="1">
        <w:r w:rsidR="000346CA" w:rsidRPr="000346CA">
          <w:rPr>
            <w:rStyle w:val="Hyperlink"/>
            <w:rFonts w:ascii="Arial" w:hAnsi="Arial" w:cs="Arial"/>
            <w:color w:val="auto"/>
            <w:sz w:val="20"/>
            <w:szCs w:val="20"/>
          </w:rPr>
          <w:t>23 CFR 420</w:t>
        </w:r>
      </w:hyperlink>
      <w:r w:rsidR="000346CA" w:rsidRPr="000346CA">
        <w:rPr>
          <w:rFonts w:ascii="Arial" w:hAnsi="Arial" w:cs="Arial"/>
          <w:sz w:val="20"/>
          <w:szCs w:val="20"/>
        </w:rPr>
        <w:t xml:space="preserve">  </w:t>
      </w:r>
      <w:r w:rsidR="000346CA">
        <w:rPr>
          <w:rFonts w:ascii="Arial" w:hAnsi="Arial" w:cs="Arial"/>
          <w:color w:val="222222"/>
          <w:sz w:val="20"/>
          <w:szCs w:val="20"/>
        </w:rPr>
        <w:t>(</w:t>
      </w:r>
      <w:hyperlink r:id="rId18" w:anchor="23:1.0.1.5.10.1.1.7" w:history="1">
        <w:r w:rsidR="000346CA" w:rsidRPr="0069150B">
          <w:rPr>
            <w:rStyle w:val="Hyperlink"/>
            <w:rFonts w:ascii="Arial" w:hAnsi="Arial" w:cs="Arial"/>
            <w:sz w:val="20"/>
            <w:szCs w:val="20"/>
          </w:rPr>
          <w:t>http://www.ecfr.gov/cgi-bin/text-idx?c=ecfr&amp;SID=5fc7946b772f5f6b1177c7eeebb0fc39&amp;rgn=div5&amp;view=text&amp;node=23:1.0.1.5.10&amp;idno=23#23:1.0.1.5.10.1.1.7</w:t>
        </w:r>
      </w:hyperlink>
      <w:r w:rsidR="000346CA">
        <w:rPr>
          <w:rFonts w:ascii="Arial" w:hAnsi="Arial" w:cs="Arial"/>
          <w:color w:val="222222"/>
          <w:sz w:val="20"/>
          <w:szCs w:val="20"/>
        </w:rPr>
        <w:t>)</w:t>
      </w:r>
    </w:p>
    <w:p w:rsidR="000346CA" w:rsidRDefault="000346CA" w:rsidP="000346CA">
      <w:pPr>
        <w:shd w:val="clear" w:color="auto" w:fill="FFFFFF"/>
        <w:spacing w:after="0" w:line="240" w:lineRule="auto"/>
        <w:rPr>
          <w:rFonts w:ascii="Arial" w:hAnsi="Arial" w:cs="Arial"/>
          <w:color w:val="222222"/>
          <w:sz w:val="20"/>
          <w:szCs w:val="20"/>
        </w:rPr>
      </w:pPr>
    </w:p>
    <w:p w:rsidR="000346CA" w:rsidRDefault="005A4D6F" w:rsidP="000346CA">
      <w:pPr>
        <w:shd w:val="clear" w:color="auto" w:fill="FFFFFF"/>
        <w:spacing w:after="0" w:line="240" w:lineRule="auto"/>
        <w:rPr>
          <w:rFonts w:ascii="Arial" w:hAnsi="Arial" w:cs="Arial"/>
          <w:color w:val="222222"/>
          <w:sz w:val="20"/>
          <w:szCs w:val="20"/>
        </w:rPr>
      </w:pPr>
      <w:hyperlink r:id="rId19" w:tgtFrame="_blank" w:history="1">
        <w:r w:rsidR="000346CA">
          <w:rPr>
            <w:rStyle w:val="Hyperlink"/>
            <w:rFonts w:ascii="Arial" w:hAnsi="Arial" w:cs="Arial"/>
            <w:color w:val="1155CC"/>
            <w:sz w:val="20"/>
            <w:szCs w:val="20"/>
          </w:rPr>
          <w:t>23 CFR 630</w:t>
        </w:r>
      </w:hyperlink>
      <w:r w:rsidR="000346CA">
        <w:rPr>
          <w:rFonts w:ascii="Arial" w:hAnsi="Arial" w:cs="Arial"/>
          <w:color w:val="222222"/>
          <w:sz w:val="20"/>
          <w:szCs w:val="20"/>
        </w:rPr>
        <w:t xml:space="preserve">  (</w:t>
      </w:r>
      <w:hyperlink r:id="rId20" w:history="1">
        <w:r w:rsidR="000346CA" w:rsidRPr="0069150B">
          <w:rPr>
            <w:rStyle w:val="Hyperlink"/>
            <w:rFonts w:ascii="Arial" w:hAnsi="Arial" w:cs="Arial"/>
            <w:sz w:val="20"/>
            <w:szCs w:val="20"/>
          </w:rPr>
          <w:t>http://www.ecfr.gov/cgi-bin/text-idx?c=ecfr&amp;rgn=div5&amp;view=text&amp;node=23:1.0.1.7.21&amp;idno=23</w:t>
        </w:r>
      </w:hyperlink>
      <w:r w:rsidR="000346CA">
        <w:rPr>
          <w:rFonts w:ascii="Arial" w:hAnsi="Arial" w:cs="Arial"/>
          <w:color w:val="222222"/>
          <w:sz w:val="20"/>
          <w:szCs w:val="20"/>
        </w:rPr>
        <w:t>)</w:t>
      </w:r>
    </w:p>
    <w:p w:rsidR="000346CA" w:rsidRDefault="000346CA" w:rsidP="000346CA">
      <w:pPr>
        <w:shd w:val="clear" w:color="auto" w:fill="FFFFFF"/>
        <w:spacing w:after="0" w:line="240" w:lineRule="auto"/>
        <w:rPr>
          <w:rFonts w:ascii="Arial" w:hAnsi="Arial" w:cs="Arial"/>
          <w:color w:val="222222"/>
          <w:sz w:val="20"/>
          <w:szCs w:val="20"/>
        </w:rPr>
      </w:pPr>
    </w:p>
    <w:p w:rsidR="000346CA" w:rsidRDefault="005A4D6F" w:rsidP="000346CA">
      <w:pPr>
        <w:shd w:val="clear" w:color="auto" w:fill="FFFFFF"/>
        <w:spacing w:after="0" w:line="240" w:lineRule="auto"/>
        <w:rPr>
          <w:rFonts w:ascii="Arial" w:hAnsi="Arial" w:cs="Arial"/>
          <w:color w:val="222222"/>
          <w:sz w:val="20"/>
          <w:szCs w:val="20"/>
        </w:rPr>
      </w:pPr>
      <w:hyperlink r:id="rId21" w:tgtFrame="_blank" w:history="1">
        <w:r w:rsidR="000346CA">
          <w:rPr>
            <w:rStyle w:val="Hyperlink"/>
            <w:rFonts w:ascii="Arial" w:hAnsi="Arial" w:cs="Arial"/>
            <w:color w:val="1155CC"/>
            <w:sz w:val="20"/>
            <w:szCs w:val="20"/>
          </w:rPr>
          <w:t>49 CFR 18</w:t>
        </w:r>
      </w:hyperlink>
      <w:r w:rsidR="000346CA">
        <w:rPr>
          <w:rFonts w:ascii="Arial" w:hAnsi="Arial" w:cs="Arial"/>
          <w:color w:val="222222"/>
          <w:sz w:val="20"/>
          <w:szCs w:val="20"/>
        </w:rPr>
        <w:t xml:space="preserve">  (</w:t>
      </w:r>
      <w:hyperlink r:id="rId22" w:history="1">
        <w:r w:rsidR="000346CA" w:rsidRPr="0069150B">
          <w:rPr>
            <w:rStyle w:val="Hyperlink"/>
            <w:rFonts w:ascii="Arial" w:hAnsi="Arial" w:cs="Arial"/>
            <w:sz w:val="20"/>
            <w:szCs w:val="20"/>
          </w:rPr>
          <w:t>http://www.ecfr.gov/cgi-bin/text-idx?c=ecfr&amp;tpl=/ecfrbrowse/Title49/49cfr18_main_02.tpl</w:t>
        </w:r>
      </w:hyperlink>
      <w:r w:rsidR="000346CA">
        <w:rPr>
          <w:rFonts w:ascii="Arial" w:hAnsi="Arial" w:cs="Arial"/>
          <w:color w:val="222222"/>
          <w:sz w:val="20"/>
          <w:szCs w:val="20"/>
        </w:rPr>
        <w:t>)</w:t>
      </w:r>
    </w:p>
    <w:p w:rsidR="000346CA" w:rsidRDefault="000346CA" w:rsidP="000346CA">
      <w:pPr>
        <w:shd w:val="clear" w:color="auto" w:fill="FFFFFF"/>
        <w:spacing w:after="0" w:line="240" w:lineRule="auto"/>
        <w:rPr>
          <w:rFonts w:ascii="Arial" w:hAnsi="Arial" w:cs="Arial"/>
          <w:color w:val="222222"/>
          <w:sz w:val="20"/>
          <w:szCs w:val="20"/>
        </w:rPr>
      </w:pPr>
    </w:p>
    <w:p w:rsidR="000346CA" w:rsidRDefault="000346CA" w:rsidP="000346CA">
      <w:pPr>
        <w:spacing w:after="0" w:line="240" w:lineRule="auto"/>
        <w:rPr>
          <w:rFonts w:cstheme="minorHAnsi"/>
          <w:color w:val="FF0000"/>
        </w:rPr>
      </w:pPr>
    </w:p>
    <w:p w:rsidR="000C2D11" w:rsidRDefault="000C2D11" w:rsidP="000346CA">
      <w:pPr>
        <w:spacing w:after="0" w:line="240" w:lineRule="auto"/>
        <w:rPr>
          <w:rFonts w:cstheme="minorHAnsi"/>
          <w:color w:val="FF0000"/>
        </w:rPr>
      </w:pPr>
    </w:p>
    <w:p w:rsidR="000346CA" w:rsidRPr="000C2D11" w:rsidRDefault="000346CA" w:rsidP="000346CA">
      <w:pPr>
        <w:spacing w:after="0" w:line="240" w:lineRule="auto"/>
        <w:rPr>
          <w:rFonts w:cstheme="minorHAnsi"/>
          <w:b/>
        </w:rPr>
      </w:pPr>
      <w:r w:rsidRPr="000C2D11">
        <w:rPr>
          <w:rFonts w:cstheme="minorHAnsi"/>
          <w:b/>
        </w:rPr>
        <w:t>Determining Volunteer Values</w:t>
      </w:r>
    </w:p>
    <w:p w:rsidR="000346CA" w:rsidRDefault="000C2D11" w:rsidP="000346CA">
      <w:pPr>
        <w:spacing w:after="0" w:line="240" w:lineRule="auto"/>
        <w:rPr>
          <w:rFonts w:cstheme="minorHAnsi"/>
        </w:rPr>
      </w:pPr>
      <w:r>
        <w:rPr>
          <w:rFonts w:cstheme="minorHAnsi"/>
        </w:rPr>
        <w:t>Independent Sector (</w:t>
      </w:r>
      <w:hyperlink r:id="rId23" w:history="1">
        <w:r w:rsidRPr="0069150B">
          <w:rPr>
            <w:rStyle w:val="Hyperlink"/>
            <w:rFonts w:cstheme="minorHAnsi"/>
          </w:rPr>
          <w:t>http://www.independentsector.org/volunteer_time</w:t>
        </w:r>
      </w:hyperlink>
      <w:r>
        <w:rPr>
          <w:rFonts w:cstheme="minorHAnsi"/>
        </w:rPr>
        <w:t>)</w:t>
      </w:r>
    </w:p>
    <w:p w:rsidR="000C2D11" w:rsidRDefault="000C2D11" w:rsidP="000346CA">
      <w:pPr>
        <w:spacing w:after="0" w:line="240" w:lineRule="auto"/>
        <w:rPr>
          <w:rFonts w:cstheme="minorHAnsi"/>
        </w:rPr>
      </w:pPr>
      <w:r>
        <w:rPr>
          <w:rFonts w:cstheme="minorHAnsi"/>
        </w:rPr>
        <w:t>Bureau of Wages and Statistics  (</w:t>
      </w:r>
      <w:hyperlink r:id="rId24" w:history="1">
        <w:r w:rsidRPr="0069150B">
          <w:rPr>
            <w:rStyle w:val="Hyperlink"/>
            <w:rFonts w:cstheme="minorHAnsi"/>
          </w:rPr>
          <w:t>http://www.bls.gov/bls/blswage.htm</w:t>
        </w:r>
      </w:hyperlink>
      <w:r>
        <w:rPr>
          <w:rFonts w:cstheme="minorHAnsi"/>
        </w:rPr>
        <w:t>)</w:t>
      </w:r>
    </w:p>
    <w:p w:rsidR="000C2D11" w:rsidRDefault="000C2D11" w:rsidP="000346CA">
      <w:pPr>
        <w:spacing w:after="0" w:line="240" w:lineRule="auto"/>
        <w:rPr>
          <w:rFonts w:cstheme="minorHAnsi"/>
        </w:rPr>
      </w:pPr>
    </w:p>
    <w:p w:rsidR="000C2D11" w:rsidRDefault="000C2D11" w:rsidP="000346CA">
      <w:pPr>
        <w:spacing w:after="0" w:line="240" w:lineRule="auto"/>
        <w:rPr>
          <w:rFonts w:cstheme="minorHAnsi"/>
        </w:rPr>
      </w:pPr>
    </w:p>
    <w:p w:rsidR="000346CA" w:rsidRPr="000346CA" w:rsidRDefault="000346CA" w:rsidP="000346CA">
      <w:pPr>
        <w:spacing w:after="0" w:line="240" w:lineRule="auto"/>
        <w:rPr>
          <w:rFonts w:cstheme="minorHAnsi"/>
        </w:rPr>
      </w:pPr>
    </w:p>
    <w:p w:rsidR="00267F50" w:rsidRPr="000C2D11" w:rsidRDefault="00267F50" w:rsidP="000346CA">
      <w:pPr>
        <w:spacing w:after="0" w:line="240" w:lineRule="auto"/>
        <w:rPr>
          <w:rFonts w:cstheme="minorHAnsi"/>
          <w:b/>
        </w:rPr>
      </w:pPr>
      <w:r w:rsidRPr="000C2D11">
        <w:rPr>
          <w:rFonts w:cstheme="minorHAnsi"/>
          <w:b/>
        </w:rPr>
        <w:t xml:space="preserve">Mileage </w:t>
      </w:r>
      <w:r w:rsidR="000C2D11">
        <w:rPr>
          <w:rFonts w:cstheme="minorHAnsi"/>
          <w:b/>
        </w:rPr>
        <w:t>Rates</w:t>
      </w:r>
    </w:p>
    <w:p w:rsidR="000C2D11" w:rsidRDefault="000C2D11" w:rsidP="000346CA">
      <w:pPr>
        <w:spacing w:after="0" w:line="240" w:lineRule="auto"/>
        <w:rPr>
          <w:rFonts w:cstheme="minorHAnsi"/>
        </w:rPr>
      </w:pPr>
      <w:r>
        <w:rPr>
          <w:rFonts w:cstheme="minorHAnsi"/>
        </w:rPr>
        <w:t>Internal Revenue Service (</w:t>
      </w:r>
      <w:hyperlink r:id="rId25" w:history="1">
        <w:r w:rsidRPr="0069150B">
          <w:rPr>
            <w:rStyle w:val="Hyperlink"/>
            <w:rFonts w:cstheme="minorHAnsi"/>
          </w:rPr>
          <w:t>http://www.irs.gov/uac/2013-Standard-Mileage-Rates-Up-1-Cent-per-Mile-for-Business,-Medical-and-Moving</w:t>
        </w:r>
      </w:hyperlink>
      <w:r>
        <w:rPr>
          <w:rFonts w:cstheme="minorHAnsi"/>
        </w:rPr>
        <w:t>)</w:t>
      </w:r>
    </w:p>
    <w:p w:rsidR="000C2D11" w:rsidRPr="000346CA" w:rsidRDefault="000C2D11" w:rsidP="000346CA">
      <w:pPr>
        <w:spacing w:after="0" w:line="240" w:lineRule="auto"/>
        <w:rPr>
          <w:rFonts w:cstheme="minorHAnsi"/>
        </w:rPr>
      </w:pPr>
    </w:p>
    <w:p w:rsidR="003B35A2" w:rsidRPr="000346CA" w:rsidRDefault="003B35A2" w:rsidP="000346CA">
      <w:pPr>
        <w:spacing w:after="0" w:line="240" w:lineRule="auto"/>
        <w:rPr>
          <w:rFonts w:eastAsiaTheme="majorEastAsia" w:cstheme="minorHAnsi"/>
          <w:b/>
          <w:bCs/>
          <w:sz w:val="28"/>
          <w:szCs w:val="28"/>
        </w:rPr>
      </w:pPr>
      <w:r w:rsidRPr="000346CA">
        <w:rPr>
          <w:rFonts w:cstheme="minorHAnsi"/>
        </w:rPr>
        <w:br w:type="page"/>
      </w:r>
    </w:p>
    <w:p w:rsidR="004D7A69" w:rsidRDefault="004D7A69" w:rsidP="004D7A69">
      <w:pPr>
        <w:pStyle w:val="Heading1"/>
        <w:rPr>
          <w:rFonts w:asciiTheme="minorHAnsi" w:hAnsiTheme="minorHAnsi" w:cstheme="minorHAnsi"/>
          <w:color w:val="auto"/>
        </w:rPr>
      </w:pPr>
      <w:r w:rsidRPr="004D7A69">
        <w:rPr>
          <w:rFonts w:asciiTheme="minorHAnsi" w:hAnsiTheme="minorHAnsi" w:cstheme="minorHAnsi"/>
          <w:color w:val="auto"/>
        </w:rPr>
        <w:lastRenderedPageBreak/>
        <w:t>Contacts</w:t>
      </w:r>
      <w:bookmarkEnd w:id="7"/>
    </w:p>
    <w:p w:rsidR="003B35A2" w:rsidRDefault="00E46B8B" w:rsidP="00E46B8B">
      <w:pPr>
        <w:spacing w:after="0" w:line="240" w:lineRule="auto"/>
      </w:pPr>
      <w:r>
        <w:t xml:space="preserve">If you have questions or need assistance completing an in-kind request, please contact </w:t>
      </w:r>
      <w:r w:rsidR="0021087C">
        <w:t xml:space="preserve">any of </w:t>
      </w:r>
      <w:r>
        <w:t>the following:</w:t>
      </w:r>
    </w:p>
    <w:p w:rsidR="00E46B8B" w:rsidRDefault="00E46B8B" w:rsidP="00E46B8B">
      <w:pPr>
        <w:spacing w:after="0" w:line="240" w:lineRule="auto"/>
      </w:pPr>
    </w:p>
    <w:p w:rsidR="00E46B8B" w:rsidRDefault="00E46B8B" w:rsidP="00E46B8B">
      <w:pPr>
        <w:spacing w:after="0" w:line="240" w:lineRule="auto"/>
      </w:pPr>
    </w:p>
    <w:p w:rsidR="00E46B8B" w:rsidRDefault="00D6683C" w:rsidP="00E46B8B">
      <w:pPr>
        <w:spacing w:after="0" w:line="240" w:lineRule="auto"/>
      </w:pPr>
      <w:r>
        <w:t xml:space="preserve">CMAQ Non-Infrastructure </w:t>
      </w:r>
    </w:p>
    <w:p w:rsidR="00E46B8B" w:rsidRDefault="00E46B8B" w:rsidP="00E46B8B">
      <w:pPr>
        <w:spacing w:after="0" w:line="240" w:lineRule="auto"/>
      </w:pPr>
      <w:r>
        <w:t>Betsy Jacobsen, Bicycle/Pedestrian/CMAQ Manager</w:t>
      </w:r>
    </w:p>
    <w:p w:rsidR="00E46B8B" w:rsidRDefault="00E46B8B" w:rsidP="00E46B8B">
      <w:pPr>
        <w:spacing w:after="0" w:line="240" w:lineRule="auto"/>
      </w:pPr>
      <w:r>
        <w:t>303-757-9982</w:t>
      </w:r>
    </w:p>
    <w:p w:rsidR="00E46B8B" w:rsidRDefault="005A4D6F" w:rsidP="00E46B8B">
      <w:pPr>
        <w:spacing w:after="0" w:line="240" w:lineRule="auto"/>
      </w:pPr>
      <w:hyperlink r:id="rId26" w:history="1">
        <w:r w:rsidR="00E46B8B" w:rsidRPr="00572DBA">
          <w:rPr>
            <w:rStyle w:val="Hyperlink"/>
          </w:rPr>
          <w:t>Betsy.jacobsen@state.co.us</w:t>
        </w:r>
      </w:hyperlink>
    </w:p>
    <w:p w:rsidR="00E46B8B" w:rsidRDefault="00E46B8B" w:rsidP="00E46B8B">
      <w:pPr>
        <w:spacing w:after="0" w:line="240" w:lineRule="auto"/>
      </w:pPr>
    </w:p>
    <w:p w:rsidR="00D6683C" w:rsidRDefault="00D6683C" w:rsidP="00E46B8B">
      <w:pPr>
        <w:spacing w:after="0" w:line="240" w:lineRule="auto"/>
      </w:pPr>
      <w:r>
        <w:t>Safe Routes to School</w:t>
      </w:r>
    </w:p>
    <w:p w:rsidR="00E46B8B" w:rsidRDefault="00E46B8B" w:rsidP="00E46B8B">
      <w:pPr>
        <w:spacing w:after="0" w:line="240" w:lineRule="auto"/>
      </w:pPr>
      <w:r>
        <w:t>Marissa Robinson, Safe Routes to School Program Manager</w:t>
      </w:r>
    </w:p>
    <w:p w:rsidR="00E46B8B" w:rsidRDefault="00E46B8B" w:rsidP="00E46B8B">
      <w:pPr>
        <w:spacing w:after="0" w:line="240" w:lineRule="auto"/>
      </w:pPr>
      <w:r>
        <w:t>303-757-9088</w:t>
      </w:r>
    </w:p>
    <w:p w:rsidR="00E46B8B" w:rsidRDefault="005A4D6F" w:rsidP="00E46B8B">
      <w:pPr>
        <w:spacing w:after="0" w:line="240" w:lineRule="auto"/>
      </w:pPr>
      <w:hyperlink r:id="rId27" w:history="1">
        <w:r w:rsidR="00E46B8B" w:rsidRPr="00572DBA">
          <w:rPr>
            <w:rStyle w:val="Hyperlink"/>
          </w:rPr>
          <w:t>Marissa.robinson@state.co.us</w:t>
        </w:r>
      </w:hyperlink>
    </w:p>
    <w:p w:rsidR="00E46B8B" w:rsidRDefault="00E46B8B" w:rsidP="00E46B8B">
      <w:pPr>
        <w:spacing w:after="0" w:line="240" w:lineRule="auto"/>
      </w:pPr>
    </w:p>
    <w:p w:rsidR="00D6683C" w:rsidRDefault="00D6683C" w:rsidP="00E46B8B">
      <w:pPr>
        <w:spacing w:after="0" w:line="240" w:lineRule="auto"/>
      </w:pPr>
      <w:r>
        <w:t>UPWP</w:t>
      </w:r>
      <w:r w:rsidR="00543F84">
        <w:t xml:space="preserve"> (CPG, STP-M)</w:t>
      </w:r>
    </w:p>
    <w:p w:rsidR="00E46B8B" w:rsidRDefault="00E46B8B" w:rsidP="00E46B8B">
      <w:pPr>
        <w:spacing w:after="0" w:line="240" w:lineRule="auto"/>
      </w:pPr>
      <w:r>
        <w:t xml:space="preserve">Jeff Sudmeier, MPO Planning </w:t>
      </w:r>
      <w:r w:rsidR="00D6683C">
        <w:t xml:space="preserve">Section </w:t>
      </w:r>
      <w:r>
        <w:t>Manager</w:t>
      </w:r>
    </w:p>
    <w:p w:rsidR="00E46B8B" w:rsidRDefault="00E46B8B" w:rsidP="00E46B8B">
      <w:pPr>
        <w:spacing w:after="0" w:line="240" w:lineRule="auto"/>
      </w:pPr>
      <w:r>
        <w:t>303-757-9063</w:t>
      </w:r>
    </w:p>
    <w:p w:rsidR="00E46B8B" w:rsidRDefault="005A4D6F" w:rsidP="00E46B8B">
      <w:pPr>
        <w:spacing w:after="0" w:line="240" w:lineRule="auto"/>
        <w:rPr>
          <w:rStyle w:val="Hyperlink"/>
        </w:rPr>
      </w:pPr>
      <w:hyperlink r:id="rId28" w:history="1">
        <w:r w:rsidR="00E46B8B" w:rsidRPr="00572DBA">
          <w:rPr>
            <w:rStyle w:val="Hyperlink"/>
          </w:rPr>
          <w:t>Jeffrey.sudmeier@state.co.us</w:t>
        </w:r>
      </w:hyperlink>
    </w:p>
    <w:p w:rsidR="00D6683C" w:rsidRDefault="00D6683C" w:rsidP="00E46B8B">
      <w:pPr>
        <w:spacing w:after="0" w:line="240" w:lineRule="auto"/>
        <w:rPr>
          <w:rStyle w:val="Hyperlink"/>
        </w:rPr>
      </w:pPr>
    </w:p>
    <w:p w:rsidR="00D6683C" w:rsidRDefault="00D6683C" w:rsidP="00D6683C">
      <w:pPr>
        <w:spacing w:after="0" w:line="240" w:lineRule="auto"/>
      </w:pPr>
      <w:r>
        <w:t>Kent Peterson, DTD Business office</w:t>
      </w:r>
    </w:p>
    <w:p w:rsidR="00D6683C" w:rsidRDefault="00D6683C" w:rsidP="00D6683C">
      <w:pPr>
        <w:spacing w:after="0" w:line="240" w:lineRule="auto"/>
      </w:pPr>
      <w:r>
        <w:t>303-757-9825</w:t>
      </w:r>
    </w:p>
    <w:p w:rsidR="00D6683C" w:rsidRDefault="005A4D6F" w:rsidP="00D6683C">
      <w:pPr>
        <w:spacing w:after="0" w:line="240" w:lineRule="auto"/>
      </w:pPr>
      <w:hyperlink r:id="rId29" w:history="1">
        <w:r w:rsidR="00D6683C" w:rsidRPr="00572DBA">
          <w:rPr>
            <w:rStyle w:val="Hyperlink"/>
          </w:rPr>
          <w:t>Kent.peterson@state.co.us</w:t>
        </w:r>
      </w:hyperlink>
    </w:p>
    <w:p w:rsidR="0021087C" w:rsidRDefault="0021087C" w:rsidP="00E46B8B">
      <w:pPr>
        <w:spacing w:after="0" w:line="240" w:lineRule="auto"/>
      </w:pPr>
    </w:p>
    <w:p w:rsidR="0021087C" w:rsidRPr="0021087C" w:rsidRDefault="0021087C" w:rsidP="00E46B8B">
      <w:pPr>
        <w:spacing w:after="0" w:line="240" w:lineRule="auto"/>
        <w:rPr>
          <w:b/>
        </w:rPr>
      </w:pPr>
    </w:p>
    <w:p w:rsidR="00E46B8B" w:rsidRDefault="00E46B8B" w:rsidP="00E46B8B">
      <w:pPr>
        <w:spacing w:after="0" w:line="240" w:lineRule="auto"/>
      </w:pPr>
    </w:p>
    <w:p w:rsidR="001603C6" w:rsidRDefault="001603C6" w:rsidP="00E46B8B">
      <w:pPr>
        <w:spacing w:after="0" w:line="240" w:lineRule="auto"/>
      </w:pPr>
    </w:p>
    <w:p w:rsidR="001603C6" w:rsidRDefault="001603C6" w:rsidP="00E46B8B">
      <w:pPr>
        <w:spacing w:after="0" w:line="240" w:lineRule="auto"/>
      </w:pPr>
    </w:p>
    <w:p w:rsidR="001603C6" w:rsidRDefault="001603C6" w:rsidP="00E46B8B">
      <w:pPr>
        <w:spacing w:after="0" w:line="240" w:lineRule="auto"/>
      </w:pPr>
    </w:p>
    <w:p w:rsidR="001603C6" w:rsidRDefault="001603C6" w:rsidP="00E46B8B">
      <w:pPr>
        <w:spacing w:after="0" w:line="240" w:lineRule="auto"/>
      </w:pPr>
    </w:p>
    <w:p w:rsidR="001603C6" w:rsidRDefault="001603C6" w:rsidP="00E46B8B">
      <w:pPr>
        <w:spacing w:after="0" w:line="240" w:lineRule="auto"/>
      </w:pPr>
    </w:p>
    <w:p w:rsidR="001603C6" w:rsidRDefault="001603C6" w:rsidP="00E46B8B">
      <w:pPr>
        <w:spacing w:after="0" w:line="240" w:lineRule="auto"/>
      </w:pPr>
    </w:p>
    <w:p w:rsidR="001603C6" w:rsidRDefault="001603C6" w:rsidP="00E46B8B">
      <w:pPr>
        <w:spacing w:after="0" w:line="240" w:lineRule="auto"/>
      </w:pPr>
    </w:p>
    <w:p w:rsidR="001603C6" w:rsidRDefault="001603C6" w:rsidP="00E46B8B">
      <w:pPr>
        <w:spacing w:after="0" w:line="240" w:lineRule="auto"/>
      </w:pPr>
    </w:p>
    <w:p w:rsidR="001603C6" w:rsidRDefault="001603C6">
      <w:r>
        <w:br w:type="page"/>
      </w:r>
    </w:p>
    <w:p w:rsidR="001603C6" w:rsidRDefault="001603C6" w:rsidP="00E46B8B">
      <w:pPr>
        <w:spacing w:after="0" w:line="240" w:lineRule="auto"/>
        <w:rPr>
          <w:rFonts w:cstheme="minorHAnsi"/>
          <w:b/>
          <w:sz w:val="28"/>
          <w:szCs w:val="28"/>
        </w:rPr>
      </w:pPr>
      <w:r w:rsidRPr="001603C6">
        <w:rPr>
          <w:rFonts w:cstheme="minorHAnsi"/>
          <w:b/>
          <w:sz w:val="28"/>
          <w:szCs w:val="28"/>
        </w:rPr>
        <w:lastRenderedPageBreak/>
        <w:t>Attachments</w:t>
      </w:r>
    </w:p>
    <w:p w:rsidR="001603C6" w:rsidRDefault="001603C6" w:rsidP="00E46B8B">
      <w:pPr>
        <w:spacing w:after="0" w:line="240" w:lineRule="auto"/>
        <w:rPr>
          <w:rFonts w:cstheme="minorHAnsi"/>
          <w:b/>
          <w:sz w:val="28"/>
          <w:szCs w:val="28"/>
        </w:rPr>
      </w:pPr>
    </w:p>
    <w:p w:rsidR="001603C6" w:rsidRPr="001603C6" w:rsidRDefault="001603C6" w:rsidP="00E46B8B">
      <w:pPr>
        <w:spacing w:after="0" w:line="240" w:lineRule="auto"/>
        <w:rPr>
          <w:rFonts w:cstheme="minorHAnsi"/>
          <w:color w:val="FF0000"/>
          <w:sz w:val="28"/>
          <w:szCs w:val="28"/>
        </w:rPr>
      </w:pPr>
      <w:r w:rsidRPr="001603C6">
        <w:rPr>
          <w:rFonts w:cstheme="minorHAnsi"/>
          <w:color w:val="FF0000"/>
          <w:sz w:val="28"/>
          <w:szCs w:val="28"/>
        </w:rPr>
        <w:t>Blank in-kind form</w:t>
      </w:r>
    </w:p>
    <w:p w:rsidR="001603C6" w:rsidRDefault="001603C6" w:rsidP="00E46B8B">
      <w:pPr>
        <w:spacing w:after="0" w:line="240" w:lineRule="auto"/>
        <w:rPr>
          <w:rFonts w:cstheme="minorHAnsi"/>
          <w:color w:val="FF0000"/>
          <w:sz w:val="28"/>
          <w:szCs w:val="28"/>
        </w:rPr>
      </w:pPr>
      <w:r w:rsidRPr="001603C6">
        <w:rPr>
          <w:rFonts w:cstheme="minorHAnsi"/>
          <w:color w:val="FF0000"/>
          <w:sz w:val="28"/>
          <w:szCs w:val="28"/>
        </w:rPr>
        <w:t>Sample completed in-kind form</w:t>
      </w:r>
    </w:p>
    <w:p w:rsidR="00315683" w:rsidRDefault="00315683" w:rsidP="00E46B8B">
      <w:pPr>
        <w:spacing w:after="0" w:line="240" w:lineRule="auto"/>
        <w:rPr>
          <w:rFonts w:cstheme="minorHAnsi"/>
          <w:color w:val="FF0000"/>
          <w:sz w:val="28"/>
          <w:szCs w:val="28"/>
        </w:rPr>
      </w:pPr>
      <w:r>
        <w:rPr>
          <w:rFonts w:cstheme="minorHAnsi"/>
          <w:color w:val="FF0000"/>
          <w:sz w:val="28"/>
          <w:szCs w:val="28"/>
        </w:rPr>
        <w:t>Reimbursement request with in-kind</w:t>
      </w:r>
    </w:p>
    <w:p w:rsidR="00315683" w:rsidRDefault="00315683" w:rsidP="00E46B8B">
      <w:pPr>
        <w:spacing w:after="0" w:line="240" w:lineRule="auto"/>
        <w:rPr>
          <w:rFonts w:cstheme="minorHAnsi"/>
          <w:color w:val="FF0000"/>
          <w:sz w:val="28"/>
          <w:szCs w:val="28"/>
        </w:rPr>
      </w:pPr>
      <w:r>
        <w:rPr>
          <w:rFonts w:cstheme="minorHAnsi"/>
          <w:color w:val="FF0000"/>
          <w:sz w:val="28"/>
          <w:szCs w:val="28"/>
        </w:rPr>
        <w:t>In-kind allowability check list</w:t>
      </w:r>
    </w:p>
    <w:p w:rsidR="00315683" w:rsidRPr="001603C6" w:rsidRDefault="00315683" w:rsidP="00E46B8B">
      <w:pPr>
        <w:spacing w:after="0" w:line="240" w:lineRule="auto"/>
        <w:rPr>
          <w:rFonts w:cstheme="minorHAnsi"/>
          <w:color w:val="FF0000"/>
          <w:sz w:val="28"/>
          <w:szCs w:val="28"/>
        </w:rPr>
      </w:pPr>
    </w:p>
    <w:sectPr w:rsidR="00315683" w:rsidRPr="001603C6" w:rsidSect="00137881">
      <w:footerReference w:type="default" r:id="rId3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8E8" w:rsidRDefault="006E58E8" w:rsidP="004D7A69">
      <w:pPr>
        <w:spacing w:after="0" w:line="240" w:lineRule="auto"/>
      </w:pPr>
      <w:r>
        <w:separator/>
      </w:r>
    </w:p>
  </w:endnote>
  <w:endnote w:type="continuationSeparator" w:id="0">
    <w:p w:rsidR="006E58E8" w:rsidRDefault="006E58E8" w:rsidP="004D7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300347"/>
      <w:docPartObj>
        <w:docPartGallery w:val="Page Numbers (Bottom of Page)"/>
        <w:docPartUnique/>
      </w:docPartObj>
    </w:sdtPr>
    <w:sdtEndPr>
      <w:rPr>
        <w:noProof/>
      </w:rPr>
    </w:sdtEndPr>
    <w:sdtContent>
      <w:p w:rsidR="004D7A69" w:rsidRDefault="005A4D6F">
        <w:pPr>
          <w:pStyle w:val="Footer"/>
          <w:jc w:val="right"/>
        </w:pPr>
        <w:r>
          <w:fldChar w:fldCharType="begin"/>
        </w:r>
        <w:r w:rsidR="004D7A69">
          <w:instrText xml:space="preserve"> PAGE   \* MERGEFORMAT </w:instrText>
        </w:r>
        <w:r>
          <w:fldChar w:fldCharType="separate"/>
        </w:r>
        <w:r w:rsidR="00C47210">
          <w:rPr>
            <w:noProof/>
          </w:rPr>
          <w:t>1</w:t>
        </w:r>
        <w:r>
          <w:rPr>
            <w:noProof/>
          </w:rPr>
          <w:fldChar w:fldCharType="end"/>
        </w:r>
      </w:p>
    </w:sdtContent>
  </w:sdt>
  <w:p w:rsidR="004D7A69" w:rsidRDefault="004D7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8E8" w:rsidRDefault="006E58E8" w:rsidP="004D7A69">
      <w:pPr>
        <w:spacing w:after="0" w:line="240" w:lineRule="auto"/>
      </w:pPr>
      <w:r>
        <w:separator/>
      </w:r>
    </w:p>
  </w:footnote>
  <w:footnote w:type="continuationSeparator" w:id="0">
    <w:p w:rsidR="006E58E8" w:rsidRDefault="006E58E8" w:rsidP="004D7A69">
      <w:pPr>
        <w:spacing w:after="0" w:line="240" w:lineRule="auto"/>
      </w:pPr>
      <w:r>
        <w:continuationSeparator/>
      </w:r>
    </w:p>
  </w:footnote>
  <w:footnote w:id="1">
    <w:p w:rsidR="00BA64DA" w:rsidRDefault="00BA64DA">
      <w:pPr>
        <w:pStyle w:val="FootnoteText"/>
      </w:pPr>
      <w:r>
        <w:rPr>
          <w:rStyle w:val="FootnoteReference"/>
        </w:rPr>
        <w:footnoteRef/>
      </w:r>
      <w:r>
        <w:t xml:space="preserve"> </w:t>
      </w:r>
      <w:hyperlink r:id="rId1" w:history="1">
        <w:r w:rsidRPr="00BA64DA">
          <w:rPr>
            <w:rStyle w:val="Hyperlink"/>
          </w:rPr>
          <w:t>Federal Aid Guidance Non-Federal Matching Requirements</w:t>
        </w:r>
      </w:hyperlink>
    </w:p>
  </w:footnote>
  <w:footnote w:id="2">
    <w:p w:rsidR="00BA64DA" w:rsidRDefault="00BA64DA" w:rsidP="00BA64DA">
      <w:pPr>
        <w:pStyle w:val="FootnoteText"/>
      </w:pPr>
      <w:r>
        <w:rPr>
          <w:rStyle w:val="FootnoteReference"/>
        </w:rPr>
        <w:footnoteRef/>
      </w:r>
      <w:r>
        <w:t xml:space="preserve"> </w:t>
      </w:r>
      <w:hyperlink r:id="rId2" w:history="1">
        <w:r w:rsidRPr="00E7046E">
          <w:rPr>
            <w:rStyle w:val="Hyperlink"/>
          </w:rPr>
          <w:t>49 CFR 18.24</w:t>
        </w:r>
      </w:hyperlink>
    </w:p>
  </w:footnote>
  <w:footnote w:id="3">
    <w:p w:rsidR="00854CD7" w:rsidRDefault="00854CD7">
      <w:pPr>
        <w:pStyle w:val="FootnoteText"/>
      </w:pPr>
      <w:r>
        <w:rPr>
          <w:rStyle w:val="FootnoteReference"/>
        </w:rPr>
        <w:footnoteRef/>
      </w:r>
      <w:r>
        <w:t xml:space="preserve"> </w:t>
      </w:r>
      <w:hyperlink r:id="rId3" w:history="1">
        <w:r w:rsidRPr="00BA64DA">
          <w:rPr>
            <w:rStyle w:val="Hyperlink"/>
          </w:rPr>
          <w:t>Federal Aid Guidance Non-Federal Matching Requirements</w:t>
        </w:r>
      </w:hyperlink>
    </w:p>
  </w:footnote>
  <w:footnote w:id="4">
    <w:p w:rsidR="00854CD7" w:rsidRDefault="00854CD7">
      <w:pPr>
        <w:pStyle w:val="FootnoteText"/>
      </w:pPr>
      <w:r>
        <w:rPr>
          <w:rStyle w:val="FootnoteReference"/>
        </w:rPr>
        <w:footnoteRef/>
      </w:r>
      <w:r>
        <w:t xml:space="preserve"> </w:t>
      </w:r>
      <w:hyperlink r:id="rId4" w:history="1">
        <w:r w:rsidRPr="00B92313">
          <w:rPr>
            <w:rStyle w:val="Hyperlink"/>
          </w:rPr>
          <w:t>23 CFR 630.106(b)</w:t>
        </w:r>
      </w:hyperlink>
    </w:p>
  </w:footnote>
  <w:footnote w:id="5">
    <w:p w:rsidR="0093222E" w:rsidRDefault="0093222E">
      <w:pPr>
        <w:pStyle w:val="FootnoteText"/>
      </w:pPr>
      <w:r>
        <w:rPr>
          <w:rStyle w:val="FootnoteReference"/>
        </w:rPr>
        <w:footnoteRef/>
      </w:r>
      <w:r>
        <w:t xml:space="preserve"> </w:t>
      </w:r>
      <w:hyperlink r:id="rId5" w:history="1">
        <w:r w:rsidRPr="00B92313">
          <w:rPr>
            <w:rStyle w:val="Hyperlink"/>
          </w:rPr>
          <w:t>23 CFR 630.112</w:t>
        </w:r>
      </w:hyperlink>
    </w:p>
  </w:footnote>
  <w:footnote w:id="6">
    <w:p w:rsidR="005C7E47" w:rsidRDefault="005C7E47">
      <w:pPr>
        <w:pStyle w:val="FootnoteText"/>
      </w:pPr>
      <w:r>
        <w:rPr>
          <w:rStyle w:val="FootnoteReference"/>
        </w:rPr>
        <w:footnoteRef/>
      </w:r>
      <w:r>
        <w:t xml:space="preserve"> </w:t>
      </w:r>
      <w:hyperlink r:id="rId6" w:history="1">
        <w:r w:rsidRPr="00D97B93">
          <w:rPr>
            <w:rStyle w:val="Hyperlink"/>
          </w:rPr>
          <w:t>2 CFR 225</w:t>
        </w:r>
      </w:hyperlink>
    </w:p>
  </w:footnote>
  <w:footnote w:id="7">
    <w:p w:rsidR="007E2E75" w:rsidRDefault="007E2E75">
      <w:pPr>
        <w:pStyle w:val="FootnoteText"/>
      </w:pPr>
      <w:r>
        <w:rPr>
          <w:rStyle w:val="FootnoteReference"/>
        </w:rPr>
        <w:footnoteRef/>
      </w:r>
      <w:r>
        <w:t xml:space="preserve"> </w:t>
      </w:r>
      <w:hyperlink r:id="rId7" w:history="1">
        <w:r w:rsidRPr="00E7046E">
          <w:rPr>
            <w:rStyle w:val="Hyperlink"/>
          </w:rPr>
          <w:t>49 CFR 18.24</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19"/>
    <w:multiLevelType w:val="hybridMultilevel"/>
    <w:tmpl w:val="3FDE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237D4"/>
    <w:multiLevelType w:val="hybridMultilevel"/>
    <w:tmpl w:val="E778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A6FB8"/>
    <w:multiLevelType w:val="hybridMultilevel"/>
    <w:tmpl w:val="8E8E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21E8B"/>
    <w:multiLevelType w:val="hybridMultilevel"/>
    <w:tmpl w:val="0320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5823B6"/>
    <w:multiLevelType w:val="hybridMultilevel"/>
    <w:tmpl w:val="7BFA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E30319"/>
    <w:multiLevelType w:val="hybridMultilevel"/>
    <w:tmpl w:val="E4F0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1D003C"/>
    <w:multiLevelType w:val="hybridMultilevel"/>
    <w:tmpl w:val="4850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45ECE"/>
    <w:multiLevelType w:val="hybridMultilevel"/>
    <w:tmpl w:val="9174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220EE"/>
    <w:multiLevelType w:val="hybridMultilevel"/>
    <w:tmpl w:val="27EA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44FD5"/>
    <w:multiLevelType w:val="hybridMultilevel"/>
    <w:tmpl w:val="B2D64340"/>
    <w:lvl w:ilvl="0" w:tplc="4C641ED2">
      <w:numFmt w:val="bullet"/>
      <w:lvlText w:val=""/>
      <w:lvlJc w:val="left"/>
      <w:pPr>
        <w:ind w:left="405" w:hanging="360"/>
      </w:pPr>
      <w:rPr>
        <w:rFonts w:ascii="Wingdings" w:eastAsiaTheme="minorHAnsi" w:hAnsi="Wingdings" w:cstheme="minorHAns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1"/>
  </w:num>
  <w:num w:numId="6">
    <w:abstractNumId w:val="4"/>
  </w:num>
  <w:num w:numId="7">
    <w:abstractNumId w:val="0"/>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4097"/>
  </w:hdrShapeDefaults>
  <w:footnotePr>
    <w:footnote w:id="-1"/>
    <w:footnote w:id="0"/>
  </w:footnotePr>
  <w:endnotePr>
    <w:endnote w:id="-1"/>
    <w:endnote w:id="0"/>
  </w:endnotePr>
  <w:compat/>
  <w:rsids>
    <w:rsidRoot w:val="005703AD"/>
    <w:rsid w:val="000346CA"/>
    <w:rsid w:val="0009168D"/>
    <w:rsid w:val="000B372D"/>
    <w:rsid w:val="000C2D11"/>
    <w:rsid w:val="000D0545"/>
    <w:rsid w:val="000D1985"/>
    <w:rsid w:val="00103A84"/>
    <w:rsid w:val="00106E6A"/>
    <w:rsid w:val="0011079D"/>
    <w:rsid w:val="001112A1"/>
    <w:rsid w:val="00111336"/>
    <w:rsid w:val="00124B68"/>
    <w:rsid w:val="00137881"/>
    <w:rsid w:val="001603C6"/>
    <w:rsid w:val="001A5039"/>
    <w:rsid w:val="001B7BE4"/>
    <w:rsid w:val="001F5718"/>
    <w:rsid w:val="0021087C"/>
    <w:rsid w:val="0026297C"/>
    <w:rsid w:val="00267F50"/>
    <w:rsid w:val="00277009"/>
    <w:rsid w:val="00286456"/>
    <w:rsid w:val="002A7899"/>
    <w:rsid w:val="002E53E0"/>
    <w:rsid w:val="002E638B"/>
    <w:rsid w:val="00313D25"/>
    <w:rsid w:val="00315683"/>
    <w:rsid w:val="00374971"/>
    <w:rsid w:val="003922AF"/>
    <w:rsid w:val="003B35A2"/>
    <w:rsid w:val="003F385A"/>
    <w:rsid w:val="003F6795"/>
    <w:rsid w:val="0041346D"/>
    <w:rsid w:val="00433083"/>
    <w:rsid w:val="00440873"/>
    <w:rsid w:val="004428F6"/>
    <w:rsid w:val="00460F80"/>
    <w:rsid w:val="004729BC"/>
    <w:rsid w:val="0048793C"/>
    <w:rsid w:val="004A229C"/>
    <w:rsid w:val="004C5691"/>
    <w:rsid w:val="004C6DDE"/>
    <w:rsid w:val="004D3566"/>
    <w:rsid w:val="004D7A69"/>
    <w:rsid w:val="004E551C"/>
    <w:rsid w:val="00505670"/>
    <w:rsid w:val="005129D0"/>
    <w:rsid w:val="00514185"/>
    <w:rsid w:val="00543F84"/>
    <w:rsid w:val="00565EEB"/>
    <w:rsid w:val="005703AD"/>
    <w:rsid w:val="00571861"/>
    <w:rsid w:val="00576D09"/>
    <w:rsid w:val="005A4D6F"/>
    <w:rsid w:val="005B2A3C"/>
    <w:rsid w:val="005C7E47"/>
    <w:rsid w:val="005D1466"/>
    <w:rsid w:val="005D78A9"/>
    <w:rsid w:val="005F705B"/>
    <w:rsid w:val="00627B83"/>
    <w:rsid w:val="00637A16"/>
    <w:rsid w:val="00646DF6"/>
    <w:rsid w:val="00652A6B"/>
    <w:rsid w:val="006E58E8"/>
    <w:rsid w:val="006F02B3"/>
    <w:rsid w:val="007023CA"/>
    <w:rsid w:val="00751EED"/>
    <w:rsid w:val="0078272F"/>
    <w:rsid w:val="007827FB"/>
    <w:rsid w:val="00786ED8"/>
    <w:rsid w:val="007D6036"/>
    <w:rsid w:val="007E2E75"/>
    <w:rsid w:val="007E520D"/>
    <w:rsid w:val="00825B74"/>
    <w:rsid w:val="008335C4"/>
    <w:rsid w:val="00837AAF"/>
    <w:rsid w:val="00854CD7"/>
    <w:rsid w:val="00880C7E"/>
    <w:rsid w:val="008B3B67"/>
    <w:rsid w:val="00900747"/>
    <w:rsid w:val="009046EA"/>
    <w:rsid w:val="0093222E"/>
    <w:rsid w:val="00954726"/>
    <w:rsid w:val="009B4178"/>
    <w:rsid w:val="00A76BA6"/>
    <w:rsid w:val="00AF02F2"/>
    <w:rsid w:val="00B01799"/>
    <w:rsid w:val="00B12836"/>
    <w:rsid w:val="00B2054A"/>
    <w:rsid w:val="00B71445"/>
    <w:rsid w:val="00B71FF3"/>
    <w:rsid w:val="00B7581C"/>
    <w:rsid w:val="00B854BD"/>
    <w:rsid w:val="00BA5B94"/>
    <w:rsid w:val="00BA64DA"/>
    <w:rsid w:val="00BB1A42"/>
    <w:rsid w:val="00BE0626"/>
    <w:rsid w:val="00C053D2"/>
    <w:rsid w:val="00C33F66"/>
    <w:rsid w:val="00C37FD1"/>
    <w:rsid w:val="00C458FB"/>
    <w:rsid w:val="00C47210"/>
    <w:rsid w:val="00C85AD2"/>
    <w:rsid w:val="00CA023D"/>
    <w:rsid w:val="00CC04B1"/>
    <w:rsid w:val="00CC1700"/>
    <w:rsid w:val="00CC3CED"/>
    <w:rsid w:val="00CE4F2E"/>
    <w:rsid w:val="00CE6C28"/>
    <w:rsid w:val="00D333B7"/>
    <w:rsid w:val="00D337C5"/>
    <w:rsid w:val="00D563DD"/>
    <w:rsid w:val="00D6683C"/>
    <w:rsid w:val="00DA752B"/>
    <w:rsid w:val="00DD29D8"/>
    <w:rsid w:val="00E46B8B"/>
    <w:rsid w:val="00E5388D"/>
    <w:rsid w:val="00F530EB"/>
    <w:rsid w:val="00F53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6F"/>
  </w:style>
  <w:style w:type="paragraph" w:styleId="Heading1">
    <w:name w:val="heading 1"/>
    <w:basedOn w:val="Normal"/>
    <w:next w:val="Normal"/>
    <w:link w:val="Heading1Char"/>
    <w:uiPriority w:val="9"/>
    <w:qFormat/>
    <w:rsid w:val="00514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4185"/>
    <w:pPr>
      <w:outlineLvl w:val="9"/>
    </w:pPr>
    <w:rPr>
      <w:lang w:eastAsia="ja-JP"/>
    </w:rPr>
  </w:style>
  <w:style w:type="paragraph" w:styleId="TOC1">
    <w:name w:val="toc 1"/>
    <w:basedOn w:val="Normal"/>
    <w:next w:val="Normal"/>
    <w:autoRedefine/>
    <w:uiPriority w:val="39"/>
    <w:unhideWhenUsed/>
    <w:rsid w:val="00514185"/>
    <w:pPr>
      <w:spacing w:after="100"/>
    </w:pPr>
  </w:style>
  <w:style w:type="character" w:styleId="Hyperlink">
    <w:name w:val="Hyperlink"/>
    <w:basedOn w:val="DefaultParagraphFont"/>
    <w:uiPriority w:val="99"/>
    <w:unhideWhenUsed/>
    <w:rsid w:val="00514185"/>
    <w:rPr>
      <w:color w:val="0000FF" w:themeColor="hyperlink"/>
      <w:u w:val="single"/>
    </w:rPr>
  </w:style>
  <w:style w:type="paragraph" w:styleId="BalloonText">
    <w:name w:val="Balloon Text"/>
    <w:basedOn w:val="Normal"/>
    <w:link w:val="BalloonTextChar"/>
    <w:uiPriority w:val="99"/>
    <w:semiHidden/>
    <w:unhideWhenUsed/>
    <w:rsid w:val="0051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85"/>
    <w:rPr>
      <w:rFonts w:ascii="Tahoma" w:hAnsi="Tahoma" w:cs="Tahoma"/>
      <w:sz w:val="16"/>
      <w:szCs w:val="16"/>
    </w:rPr>
  </w:style>
  <w:style w:type="paragraph" w:styleId="Header">
    <w:name w:val="header"/>
    <w:basedOn w:val="Normal"/>
    <w:link w:val="HeaderChar"/>
    <w:uiPriority w:val="99"/>
    <w:unhideWhenUsed/>
    <w:rsid w:val="004D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A69"/>
  </w:style>
  <w:style w:type="paragraph" w:styleId="Footer">
    <w:name w:val="footer"/>
    <w:basedOn w:val="Normal"/>
    <w:link w:val="FooterChar"/>
    <w:uiPriority w:val="99"/>
    <w:unhideWhenUsed/>
    <w:rsid w:val="004D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A69"/>
  </w:style>
  <w:style w:type="paragraph" w:styleId="FootnoteText">
    <w:name w:val="footnote text"/>
    <w:basedOn w:val="Normal"/>
    <w:link w:val="FootnoteTextChar"/>
    <w:uiPriority w:val="99"/>
    <w:semiHidden/>
    <w:unhideWhenUsed/>
    <w:rsid w:val="00BA6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4DA"/>
    <w:rPr>
      <w:sz w:val="20"/>
      <w:szCs w:val="20"/>
    </w:rPr>
  </w:style>
  <w:style w:type="character" w:styleId="FootnoteReference">
    <w:name w:val="footnote reference"/>
    <w:basedOn w:val="DefaultParagraphFont"/>
    <w:uiPriority w:val="99"/>
    <w:semiHidden/>
    <w:unhideWhenUsed/>
    <w:rsid w:val="00BA64DA"/>
    <w:rPr>
      <w:vertAlign w:val="superscript"/>
    </w:rPr>
  </w:style>
  <w:style w:type="character" w:styleId="FollowedHyperlink">
    <w:name w:val="FollowedHyperlink"/>
    <w:basedOn w:val="DefaultParagraphFont"/>
    <w:uiPriority w:val="99"/>
    <w:semiHidden/>
    <w:unhideWhenUsed/>
    <w:rsid w:val="005C7E47"/>
    <w:rPr>
      <w:color w:val="800080" w:themeColor="followedHyperlink"/>
      <w:u w:val="single"/>
    </w:rPr>
  </w:style>
  <w:style w:type="table" w:styleId="TableGrid">
    <w:name w:val="Table Grid"/>
    <w:basedOn w:val="TableNormal"/>
    <w:uiPriority w:val="59"/>
    <w:rsid w:val="00DD2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F66"/>
    <w:pPr>
      <w:ind w:left="720"/>
      <w:contextualSpacing/>
    </w:pPr>
  </w:style>
  <w:style w:type="paragraph" w:styleId="NoSpacing">
    <w:name w:val="No Spacing"/>
    <w:link w:val="NoSpacingChar"/>
    <w:uiPriority w:val="1"/>
    <w:qFormat/>
    <w:rsid w:val="001378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788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41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18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4185"/>
    <w:pPr>
      <w:outlineLvl w:val="9"/>
    </w:pPr>
    <w:rPr>
      <w:lang w:eastAsia="ja-JP"/>
    </w:rPr>
  </w:style>
  <w:style w:type="paragraph" w:styleId="TOC1">
    <w:name w:val="toc 1"/>
    <w:basedOn w:val="Normal"/>
    <w:next w:val="Normal"/>
    <w:autoRedefine/>
    <w:uiPriority w:val="39"/>
    <w:unhideWhenUsed/>
    <w:rsid w:val="00514185"/>
    <w:pPr>
      <w:spacing w:after="100"/>
    </w:pPr>
  </w:style>
  <w:style w:type="character" w:styleId="Hyperlink">
    <w:name w:val="Hyperlink"/>
    <w:basedOn w:val="DefaultParagraphFont"/>
    <w:uiPriority w:val="99"/>
    <w:unhideWhenUsed/>
    <w:rsid w:val="00514185"/>
    <w:rPr>
      <w:color w:val="0000FF" w:themeColor="hyperlink"/>
      <w:u w:val="single"/>
    </w:rPr>
  </w:style>
  <w:style w:type="paragraph" w:styleId="BalloonText">
    <w:name w:val="Balloon Text"/>
    <w:basedOn w:val="Normal"/>
    <w:link w:val="BalloonTextChar"/>
    <w:uiPriority w:val="99"/>
    <w:semiHidden/>
    <w:unhideWhenUsed/>
    <w:rsid w:val="00514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85"/>
    <w:rPr>
      <w:rFonts w:ascii="Tahoma" w:hAnsi="Tahoma" w:cs="Tahoma"/>
      <w:sz w:val="16"/>
      <w:szCs w:val="16"/>
    </w:rPr>
  </w:style>
  <w:style w:type="paragraph" w:styleId="Header">
    <w:name w:val="header"/>
    <w:basedOn w:val="Normal"/>
    <w:link w:val="HeaderChar"/>
    <w:uiPriority w:val="99"/>
    <w:unhideWhenUsed/>
    <w:rsid w:val="004D7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A69"/>
  </w:style>
  <w:style w:type="paragraph" w:styleId="Footer">
    <w:name w:val="footer"/>
    <w:basedOn w:val="Normal"/>
    <w:link w:val="FooterChar"/>
    <w:uiPriority w:val="99"/>
    <w:unhideWhenUsed/>
    <w:rsid w:val="004D7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A69"/>
  </w:style>
  <w:style w:type="paragraph" w:styleId="FootnoteText">
    <w:name w:val="footnote text"/>
    <w:basedOn w:val="Normal"/>
    <w:link w:val="FootnoteTextChar"/>
    <w:uiPriority w:val="99"/>
    <w:semiHidden/>
    <w:unhideWhenUsed/>
    <w:rsid w:val="00BA6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64DA"/>
    <w:rPr>
      <w:sz w:val="20"/>
      <w:szCs w:val="20"/>
    </w:rPr>
  </w:style>
  <w:style w:type="character" w:styleId="FootnoteReference">
    <w:name w:val="footnote reference"/>
    <w:basedOn w:val="DefaultParagraphFont"/>
    <w:uiPriority w:val="99"/>
    <w:semiHidden/>
    <w:unhideWhenUsed/>
    <w:rsid w:val="00BA64DA"/>
    <w:rPr>
      <w:vertAlign w:val="superscript"/>
    </w:rPr>
  </w:style>
  <w:style w:type="character" w:styleId="FollowedHyperlink">
    <w:name w:val="FollowedHyperlink"/>
    <w:basedOn w:val="DefaultParagraphFont"/>
    <w:uiPriority w:val="99"/>
    <w:semiHidden/>
    <w:unhideWhenUsed/>
    <w:rsid w:val="005C7E47"/>
    <w:rPr>
      <w:color w:val="800080" w:themeColor="followedHyperlink"/>
      <w:u w:val="single"/>
    </w:rPr>
  </w:style>
  <w:style w:type="table" w:styleId="TableGrid">
    <w:name w:val="Table Grid"/>
    <w:basedOn w:val="TableNormal"/>
    <w:uiPriority w:val="59"/>
    <w:rsid w:val="00DD2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F66"/>
    <w:pPr>
      <w:ind w:left="720"/>
      <w:contextualSpacing/>
    </w:pPr>
  </w:style>
  <w:style w:type="paragraph" w:styleId="NoSpacing">
    <w:name w:val="No Spacing"/>
    <w:link w:val="NoSpacingChar"/>
    <w:uiPriority w:val="1"/>
    <w:qFormat/>
    <w:rsid w:val="0013788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37881"/>
    <w:rPr>
      <w:rFonts w:eastAsiaTheme="minorEastAsia"/>
      <w:lang w:eastAsia="ja-JP"/>
    </w:rPr>
  </w:style>
</w:styles>
</file>

<file path=word/webSettings.xml><?xml version="1.0" encoding="utf-8"?>
<w:webSettings xmlns:r="http://schemas.openxmlformats.org/officeDocument/2006/relationships" xmlns:w="http://schemas.openxmlformats.org/wordprocessingml/2006/main">
  <w:divs>
    <w:div w:id="348721284">
      <w:bodyDiv w:val="1"/>
      <w:marLeft w:val="0"/>
      <w:marRight w:val="0"/>
      <w:marTop w:val="0"/>
      <w:marBottom w:val="0"/>
      <w:divBdr>
        <w:top w:val="none" w:sz="0" w:space="0" w:color="auto"/>
        <w:left w:val="none" w:sz="0" w:space="0" w:color="auto"/>
        <w:bottom w:val="none" w:sz="0" w:space="0" w:color="auto"/>
        <w:right w:val="none" w:sz="0" w:space="0" w:color="auto"/>
      </w:divBdr>
    </w:div>
    <w:div w:id="579096069">
      <w:bodyDiv w:val="1"/>
      <w:marLeft w:val="0"/>
      <w:marRight w:val="0"/>
      <w:marTop w:val="0"/>
      <w:marBottom w:val="0"/>
      <w:divBdr>
        <w:top w:val="none" w:sz="0" w:space="0" w:color="auto"/>
        <w:left w:val="none" w:sz="0" w:space="0" w:color="auto"/>
        <w:bottom w:val="none" w:sz="0" w:space="0" w:color="auto"/>
        <w:right w:val="none" w:sz="0" w:space="0" w:color="auto"/>
      </w:divBdr>
    </w:div>
    <w:div w:id="836379746">
      <w:bodyDiv w:val="1"/>
      <w:marLeft w:val="0"/>
      <w:marRight w:val="0"/>
      <w:marTop w:val="0"/>
      <w:marBottom w:val="0"/>
      <w:divBdr>
        <w:top w:val="none" w:sz="0" w:space="0" w:color="auto"/>
        <w:left w:val="none" w:sz="0" w:space="0" w:color="auto"/>
        <w:bottom w:val="none" w:sz="0" w:space="0" w:color="auto"/>
        <w:right w:val="none" w:sz="0" w:space="0" w:color="auto"/>
      </w:divBdr>
    </w:div>
    <w:div w:id="21281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www.ecfr.gov/cgi-bin/text-idx?c=ecfr&amp;SID=5fc7946b772f5f6b1177c7eeebb0fc39&amp;rgn=div5&amp;view=text&amp;node=23:1.0.1.5.10&amp;idno=23" TargetMode="External"/><Relationship Id="rId26" Type="http://schemas.openxmlformats.org/officeDocument/2006/relationships/hyperlink" Target="mailto:Betsy.jacobsen@state.co.us" TargetMode="External"/><Relationship Id="rId3" Type="http://schemas.openxmlformats.org/officeDocument/2006/relationships/numbering" Target="numbering.xml"/><Relationship Id="rId21" Type="http://schemas.openxmlformats.org/officeDocument/2006/relationships/hyperlink" Target="http://www.ecfr.gov/cgi-bin/text-idx?c=ecfr&amp;tpl=/ecfrbrowse/Title49/49cfr18_main_02.tpl"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ecfr.gov/cgi-bin/text-idx?c=ecfr&amp;SID=5fc7946b772f5f6b1177c7eeebb0fc39&amp;rgn=div5&amp;view=text&amp;node=23:1.0.1.5.10&amp;idno=23" TargetMode="External"/><Relationship Id="rId25" Type="http://schemas.openxmlformats.org/officeDocument/2006/relationships/hyperlink" Target="http://www.irs.gov/uac/2013-Standard-Mileage-Rates-Up-1-Cent-per-Mile-for-Business,-Medical-and-Moving" TargetMode="Externa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whitehouse.gov/sites/default/files/omb/fedreg/2005/083105_a87.pdf" TargetMode="External"/><Relationship Id="rId20" Type="http://schemas.openxmlformats.org/officeDocument/2006/relationships/hyperlink" Target="http://www.ecfr.gov/cgi-bin/text-idx?c=ecfr&amp;rgn=div5&amp;view=text&amp;node=23:1.0.1.7.21&amp;idno=23" TargetMode="External"/><Relationship Id="rId29" Type="http://schemas.openxmlformats.org/officeDocument/2006/relationships/hyperlink" Target="mailto:Kent.peterson@state.co.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bls.gov/bls/blswage.ht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hitehouse.gov/sites/default/files/omb/fedreg/2005/083105_a87.pdf" TargetMode="External"/><Relationship Id="rId23" Type="http://schemas.openxmlformats.org/officeDocument/2006/relationships/hyperlink" Target="http://www.independentsector.org/volunteer_time" TargetMode="External"/><Relationship Id="rId28" Type="http://schemas.openxmlformats.org/officeDocument/2006/relationships/hyperlink" Target="mailto:Jeffrey.sudmeier@state.co.us" TargetMode="External"/><Relationship Id="rId10" Type="http://schemas.openxmlformats.org/officeDocument/2006/relationships/diagramLayout" Target="diagrams/layout1.xml"/><Relationship Id="rId19" Type="http://schemas.openxmlformats.org/officeDocument/2006/relationships/hyperlink" Target="http://www.ecfr.gov/cgi-bin/text-idx?c=ecfr&amp;rgn=div5&amp;view=text&amp;node=23:1.0.1.7.21&amp;idno=23"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www.fhwa.dot.gov/legsregs/directives/policy/fedaid_guidance_nfmr.pdf" TargetMode="External"/><Relationship Id="rId22" Type="http://schemas.openxmlformats.org/officeDocument/2006/relationships/hyperlink" Target="http://www.ecfr.gov/cgi-bin/text-idx?c=ecfr&amp;tpl=/ecfrbrowse/Title49/49cfr18_main_02.tpl" TargetMode="External"/><Relationship Id="rId27" Type="http://schemas.openxmlformats.org/officeDocument/2006/relationships/hyperlink" Target="mailto:Marissa.robinson@state.co.us"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hwa.dot.gov/legsregs/directives/policy/fedaid_guidance_nfmr.htm" TargetMode="External"/><Relationship Id="rId7" Type="http://schemas.openxmlformats.org/officeDocument/2006/relationships/hyperlink" Target="http://www.gpo.gov/fdsys/pkg/CFR-2002-title49-vol1/pdf/CFR-2002-title49-vol1-sec18-24.pdf" TargetMode="External"/><Relationship Id="rId2" Type="http://schemas.openxmlformats.org/officeDocument/2006/relationships/hyperlink" Target="http://www.gpo.gov/fdsys/pkg/CFR-2002-title49-vol1/pdf/CFR-2002-title49-vol1-sec18-24.pdf" TargetMode="External"/><Relationship Id="rId1" Type="http://schemas.openxmlformats.org/officeDocument/2006/relationships/hyperlink" Target="http://www.fhwa.dot.gov/legsregs/directives/policy/fedaid_guidance_nfmr.htm" TargetMode="External"/><Relationship Id="rId6" Type="http://schemas.openxmlformats.org/officeDocument/2006/relationships/hyperlink" Target="http://www.whitehouse.gov/sites/default/files/omb/assets/omb/fedreg/2005/083105_a87.pdf" TargetMode="External"/><Relationship Id="rId5" Type="http://schemas.openxmlformats.org/officeDocument/2006/relationships/hyperlink" Target="http://www.ecfr.gov/cgi-bin/text-idx?c=ecfr&amp;tpl=/ecfrbrowse/Title23/23cfr630_main_02.tpl" TargetMode="External"/><Relationship Id="rId4" Type="http://schemas.openxmlformats.org/officeDocument/2006/relationships/hyperlink" Target="http://www.ecfr.gov/cgi-bin/text-idx?c=ecfr&amp;tpl=/ecfrbrowse/Title23/23cfr630_main_02.tp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58C5E2-99C6-45E6-AC3E-23C8057A013F}"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CA896040-7D71-4F2E-A1C9-339FD567DAF5}">
      <dgm:prSet phldrT="[Text]"/>
      <dgm:spPr/>
      <dgm:t>
        <a:bodyPr/>
        <a:lstStyle/>
        <a:p>
          <a:r>
            <a:rPr lang="en-US"/>
            <a:t>Business Office  reviews for budget accuracy.  Forwards to CDOT Office of Management and Budget (OFMB).</a:t>
          </a:r>
        </a:p>
      </dgm:t>
    </dgm:pt>
    <dgm:pt modelId="{7439DB1F-52C8-440A-A063-20A4A7EB6BEE}" type="parTrans" cxnId="{BA1C9585-BA51-4E8B-8A94-57D5F70B1331}">
      <dgm:prSet/>
      <dgm:spPr/>
      <dgm:t>
        <a:bodyPr/>
        <a:lstStyle/>
        <a:p>
          <a:endParaRPr lang="en-US"/>
        </a:p>
      </dgm:t>
    </dgm:pt>
    <dgm:pt modelId="{4E148D10-ED07-4E05-9808-8E940FA1B692}" type="sibTrans" cxnId="{BA1C9585-BA51-4E8B-8A94-57D5F70B1331}">
      <dgm:prSet/>
      <dgm:spPr/>
      <dgm:t>
        <a:bodyPr/>
        <a:lstStyle/>
        <a:p>
          <a:endParaRPr lang="en-US"/>
        </a:p>
      </dgm:t>
    </dgm:pt>
    <dgm:pt modelId="{65B6A5CF-1068-49DC-8482-29893368A1FE}">
      <dgm:prSet phldrT="[Text]"/>
      <dgm:spPr/>
      <dgm:t>
        <a:bodyPr/>
        <a:lstStyle/>
        <a:p>
          <a:r>
            <a:rPr lang="en-US"/>
            <a:t>Program Manager reviews for accuracy and eligibility.  Forwards to Business Office  or returns to applicant  for corrections</a:t>
          </a:r>
        </a:p>
      </dgm:t>
    </dgm:pt>
    <dgm:pt modelId="{8F60A69C-AF03-4F88-B587-D0E61EBA7530}" type="parTrans" cxnId="{A737D229-85A5-49BE-839A-7EE8BF0BC9AE}">
      <dgm:prSet/>
      <dgm:spPr/>
      <dgm:t>
        <a:bodyPr/>
        <a:lstStyle/>
        <a:p>
          <a:endParaRPr lang="en-US"/>
        </a:p>
      </dgm:t>
    </dgm:pt>
    <dgm:pt modelId="{B21CEA12-497C-4A4C-BECF-9847FBD7B9E9}" type="sibTrans" cxnId="{A737D229-85A5-49BE-839A-7EE8BF0BC9AE}">
      <dgm:prSet/>
      <dgm:spPr/>
      <dgm:t>
        <a:bodyPr/>
        <a:lstStyle/>
        <a:p>
          <a:endParaRPr lang="en-US"/>
        </a:p>
      </dgm:t>
    </dgm:pt>
    <dgm:pt modelId="{D3388CC0-E1E9-43E0-90D6-420F59DAA01A}">
      <dgm:prSet phldrT="[Text]"/>
      <dgm:spPr/>
      <dgm:t>
        <a:bodyPr/>
        <a:lstStyle/>
        <a:p>
          <a:r>
            <a:rPr lang="en-US"/>
            <a:t>OFMB Reviews for accuracy.  Enters information into tracking spreadsheet.  Forwards to FHWA for review.</a:t>
          </a:r>
        </a:p>
      </dgm:t>
    </dgm:pt>
    <dgm:pt modelId="{589FD392-A8F0-43A3-9B13-77D211335002}" type="parTrans" cxnId="{8E6041B3-A10E-48AD-A3FF-4F53979712DA}">
      <dgm:prSet/>
      <dgm:spPr/>
      <dgm:t>
        <a:bodyPr/>
        <a:lstStyle/>
        <a:p>
          <a:endParaRPr lang="en-US"/>
        </a:p>
      </dgm:t>
    </dgm:pt>
    <dgm:pt modelId="{C57FADB8-D9DB-49E7-B449-C67117372A25}" type="sibTrans" cxnId="{8E6041B3-A10E-48AD-A3FF-4F53979712DA}">
      <dgm:prSet/>
      <dgm:spPr/>
      <dgm:t>
        <a:bodyPr/>
        <a:lstStyle/>
        <a:p>
          <a:endParaRPr lang="en-US"/>
        </a:p>
      </dgm:t>
    </dgm:pt>
    <dgm:pt modelId="{1D329BCC-2431-48A0-A300-22E30BD41369}">
      <dgm:prSet phldrT="[Text]"/>
      <dgm:spPr/>
      <dgm:t>
        <a:bodyPr/>
        <a:lstStyle/>
        <a:p>
          <a:r>
            <a:rPr lang="en-US"/>
            <a:t>FHWA Reviews for accuracy and eligibility. Notifies  CDOT  OFMB of approval or rejection.</a:t>
          </a:r>
        </a:p>
      </dgm:t>
    </dgm:pt>
    <dgm:pt modelId="{62AC4D4E-12AF-4AFF-8683-C9EB11BE5DF0}" type="parTrans" cxnId="{216EAAD9-6CBB-41A6-8116-1B8514AD946D}">
      <dgm:prSet/>
      <dgm:spPr/>
      <dgm:t>
        <a:bodyPr/>
        <a:lstStyle/>
        <a:p>
          <a:endParaRPr lang="en-US"/>
        </a:p>
      </dgm:t>
    </dgm:pt>
    <dgm:pt modelId="{39A558D5-419B-479A-B172-43D4F867CB7F}" type="sibTrans" cxnId="{216EAAD9-6CBB-41A6-8116-1B8514AD946D}">
      <dgm:prSet/>
      <dgm:spPr/>
      <dgm:t>
        <a:bodyPr/>
        <a:lstStyle/>
        <a:p>
          <a:endParaRPr lang="en-US"/>
        </a:p>
      </dgm:t>
    </dgm:pt>
    <dgm:pt modelId="{36EF2D5B-11C8-44CC-8C65-3AD68AE247E1}">
      <dgm:prSet phldrT="[Text]"/>
      <dgm:spPr/>
      <dgm:t>
        <a:bodyPr/>
        <a:lstStyle/>
        <a:p>
          <a:r>
            <a:rPr lang="en-US"/>
            <a:t>OFMB records approval or rejection on spreadsheet and notifies Business Office and Program Manager.</a:t>
          </a:r>
        </a:p>
      </dgm:t>
    </dgm:pt>
    <dgm:pt modelId="{CCF3FEDC-04DB-4D3C-A5CD-19E018E31728}" type="parTrans" cxnId="{FDE5DCB1-D812-4292-BB65-625185C66144}">
      <dgm:prSet/>
      <dgm:spPr/>
      <dgm:t>
        <a:bodyPr/>
        <a:lstStyle/>
        <a:p>
          <a:endParaRPr lang="en-US"/>
        </a:p>
      </dgm:t>
    </dgm:pt>
    <dgm:pt modelId="{6BC2DB30-76F0-4506-821C-6B0278C6AB27}" type="sibTrans" cxnId="{FDE5DCB1-D812-4292-BB65-625185C66144}">
      <dgm:prSet/>
      <dgm:spPr/>
      <dgm:t>
        <a:bodyPr/>
        <a:lstStyle/>
        <a:p>
          <a:endParaRPr lang="en-US"/>
        </a:p>
      </dgm:t>
    </dgm:pt>
    <dgm:pt modelId="{2E37A72A-3351-47ED-94BA-8345333A528A}">
      <dgm:prSet phldrT="[Text]"/>
      <dgm:spPr/>
      <dgm:t>
        <a:bodyPr/>
        <a:lstStyle/>
        <a:p>
          <a:r>
            <a:rPr lang="en-US"/>
            <a:t>Program Manager notifies applicant.  (If request is rejected, process begins again.)</a:t>
          </a:r>
        </a:p>
      </dgm:t>
    </dgm:pt>
    <dgm:pt modelId="{6410FA33-BC7D-4741-A98E-6C3391F23424}" type="parTrans" cxnId="{7DA7AF99-124A-4A4A-B218-D0C96447460B}">
      <dgm:prSet/>
      <dgm:spPr/>
      <dgm:t>
        <a:bodyPr/>
        <a:lstStyle/>
        <a:p>
          <a:endParaRPr lang="en-US"/>
        </a:p>
      </dgm:t>
    </dgm:pt>
    <dgm:pt modelId="{D0312B13-B77A-451D-874C-D9C482EBDCF0}" type="sibTrans" cxnId="{7DA7AF99-124A-4A4A-B218-D0C96447460B}">
      <dgm:prSet/>
      <dgm:spPr/>
      <dgm:t>
        <a:bodyPr/>
        <a:lstStyle/>
        <a:p>
          <a:endParaRPr lang="en-US"/>
        </a:p>
      </dgm:t>
    </dgm:pt>
    <dgm:pt modelId="{647B013F-0C84-4329-9D73-AFC121BEE4FF}">
      <dgm:prSet phldrT="[Text]"/>
      <dgm:spPr/>
      <dgm:t>
        <a:bodyPr/>
        <a:lstStyle/>
        <a:p>
          <a:r>
            <a:rPr lang="en-US"/>
            <a:t>Applicant completes in-kind request and submits to CDOT Program Manager.</a:t>
          </a:r>
        </a:p>
      </dgm:t>
    </dgm:pt>
    <dgm:pt modelId="{A6496FED-64BF-4064-99C7-9B252CA613A4}" type="parTrans" cxnId="{33DDAE18-65E7-4CD2-8802-993F22AF7E03}">
      <dgm:prSet/>
      <dgm:spPr/>
      <dgm:t>
        <a:bodyPr/>
        <a:lstStyle/>
        <a:p>
          <a:endParaRPr lang="en-US"/>
        </a:p>
      </dgm:t>
    </dgm:pt>
    <dgm:pt modelId="{774728B1-0DBA-4442-A039-FECD8B9D9E98}" type="sibTrans" cxnId="{33DDAE18-65E7-4CD2-8802-993F22AF7E03}">
      <dgm:prSet/>
      <dgm:spPr/>
      <dgm:t>
        <a:bodyPr/>
        <a:lstStyle/>
        <a:p>
          <a:endParaRPr lang="en-US"/>
        </a:p>
      </dgm:t>
    </dgm:pt>
    <dgm:pt modelId="{BF05B58E-D273-407A-9F3E-B178C06E03E2}">
      <dgm:prSet/>
      <dgm:spPr/>
      <dgm:t>
        <a:bodyPr/>
        <a:lstStyle/>
        <a:p>
          <a:r>
            <a:rPr lang="en-US"/>
            <a:t>Applicant reviews guidance and considers the types of in-kind contributions that may support the project.</a:t>
          </a:r>
        </a:p>
      </dgm:t>
    </dgm:pt>
    <dgm:pt modelId="{C0F4513B-C97A-44C2-9CDF-D297CB1F7107}" type="parTrans" cxnId="{6B5E85A0-FE33-424C-B1DA-963FB8CAA6A4}">
      <dgm:prSet/>
      <dgm:spPr/>
      <dgm:t>
        <a:bodyPr/>
        <a:lstStyle/>
        <a:p>
          <a:endParaRPr lang="en-US"/>
        </a:p>
      </dgm:t>
    </dgm:pt>
    <dgm:pt modelId="{3D8C0E9A-87AE-49EB-AFC4-FA368796E4AE}" type="sibTrans" cxnId="{6B5E85A0-FE33-424C-B1DA-963FB8CAA6A4}">
      <dgm:prSet/>
      <dgm:spPr/>
      <dgm:t>
        <a:bodyPr/>
        <a:lstStyle/>
        <a:p>
          <a:endParaRPr lang="en-US"/>
        </a:p>
      </dgm:t>
    </dgm:pt>
    <dgm:pt modelId="{D1AA2CF2-1C40-4A29-AEE5-CE1F9058645A}">
      <dgm:prSet/>
      <dgm:spPr/>
      <dgm:t>
        <a:bodyPr/>
        <a:lstStyle/>
        <a:p>
          <a:r>
            <a:rPr lang="en-US"/>
            <a:t>Applicant works with prospective donors to discuss or attain in-kind contributions.</a:t>
          </a:r>
        </a:p>
      </dgm:t>
    </dgm:pt>
    <dgm:pt modelId="{D5BA7624-1F79-4D2D-99A8-075FA839997A}" type="parTrans" cxnId="{0BC6D5E7-BBF8-4AC1-851C-AC0D5F7FC758}">
      <dgm:prSet/>
      <dgm:spPr/>
      <dgm:t>
        <a:bodyPr/>
        <a:lstStyle/>
        <a:p>
          <a:endParaRPr lang="en-US"/>
        </a:p>
      </dgm:t>
    </dgm:pt>
    <dgm:pt modelId="{7AAC675F-5393-43F6-93F2-D94EEA3E8EEE}" type="sibTrans" cxnId="{0BC6D5E7-BBF8-4AC1-851C-AC0D5F7FC758}">
      <dgm:prSet/>
      <dgm:spPr/>
      <dgm:t>
        <a:bodyPr/>
        <a:lstStyle/>
        <a:p>
          <a:endParaRPr lang="en-US"/>
        </a:p>
      </dgm:t>
    </dgm:pt>
    <dgm:pt modelId="{61EAB572-0EEA-48CB-85A8-B6DC82DF4B71}">
      <dgm:prSet/>
      <dgm:spPr/>
      <dgm:t>
        <a:bodyPr/>
        <a:lstStyle/>
        <a:p>
          <a:r>
            <a:rPr lang="en-US"/>
            <a:t>Grantee confirms all in-kind contributions with correct documentation from donors.</a:t>
          </a:r>
        </a:p>
      </dgm:t>
    </dgm:pt>
    <dgm:pt modelId="{3DF6BD41-6759-4CE8-B806-52A7116F4FCC}" type="parTrans" cxnId="{72CB4B85-06DF-466A-874F-738F311062E6}">
      <dgm:prSet/>
      <dgm:spPr/>
      <dgm:t>
        <a:bodyPr/>
        <a:lstStyle/>
        <a:p>
          <a:endParaRPr lang="en-US"/>
        </a:p>
      </dgm:t>
    </dgm:pt>
    <dgm:pt modelId="{96223037-03E9-4A31-A8DD-B040C7A703F2}" type="sibTrans" cxnId="{72CB4B85-06DF-466A-874F-738F311062E6}">
      <dgm:prSet/>
      <dgm:spPr/>
      <dgm:t>
        <a:bodyPr/>
        <a:lstStyle/>
        <a:p>
          <a:endParaRPr lang="en-US"/>
        </a:p>
      </dgm:t>
    </dgm:pt>
    <dgm:pt modelId="{BB51B9C4-10D9-4F85-BB36-2F02A3D1862F}">
      <dgm:prSet/>
      <dgm:spPr/>
      <dgm:t>
        <a:bodyPr/>
        <a:lstStyle/>
        <a:p>
          <a:r>
            <a:rPr lang="en-US"/>
            <a:t>Grantee submits in-kind confirmationss to CDOT with first reimbursement request.</a:t>
          </a:r>
        </a:p>
      </dgm:t>
    </dgm:pt>
    <dgm:pt modelId="{B13AB17E-9783-4CAB-9FD8-F57C4C0B262B}" type="parTrans" cxnId="{882C9409-7F5C-4198-A652-F3E6DA536ED3}">
      <dgm:prSet/>
      <dgm:spPr/>
      <dgm:t>
        <a:bodyPr/>
        <a:lstStyle/>
        <a:p>
          <a:endParaRPr lang="en-US"/>
        </a:p>
      </dgm:t>
    </dgm:pt>
    <dgm:pt modelId="{B0DD6B45-6399-467D-8388-51A1CA3BA519}" type="sibTrans" cxnId="{882C9409-7F5C-4198-A652-F3E6DA536ED3}">
      <dgm:prSet/>
      <dgm:spPr/>
      <dgm:t>
        <a:bodyPr/>
        <a:lstStyle/>
        <a:p>
          <a:endParaRPr lang="en-US"/>
        </a:p>
      </dgm:t>
    </dgm:pt>
    <dgm:pt modelId="{7B8983ED-20F2-42BD-990F-CD8E2710564C}">
      <dgm:prSet/>
      <dgm:spPr/>
      <dgm:t>
        <a:bodyPr/>
        <a:lstStyle/>
        <a:p>
          <a:r>
            <a:rPr lang="en-US"/>
            <a:t>Grantee retains all project documentation for 6 years after project completion.</a:t>
          </a:r>
        </a:p>
      </dgm:t>
    </dgm:pt>
    <dgm:pt modelId="{EDA5D0FF-EBEE-4352-AD16-D465479C7269}" type="parTrans" cxnId="{1AD27AB3-56BD-4425-BACF-E5CBE980D407}">
      <dgm:prSet/>
      <dgm:spPr/>
    </dgm:pt>
    <dgm:pt modelId="{F7D9E309-C7C2-4588-BDB8-F0AA883FAADF}" type="sibTrans" cxnId="{1AD27AB3-56BD-4425-BACF-E5CBE980D407}">
      <dgm:prSet/>
      <dgm:spPr/>
    </dgm:pt>
    <dgm:pt modelId="{62FA561F-F869-473A-B8C3-7FCB83BE73BA}" type="pres">
      <dgm:prSet presAssocID="{BD58C5E2-99C6-45E6-AC3E-23C8057A013F}" presName="Name0" presStyleCnt="0">
        <dgm:presLayoutVars>
          <dgm:dir/>
          <dgm:resizeHandles val="exact"/>
        </dgm:presLayoutVars>
      </dgm:prSet>
      <dgm:spPr/>
      <dgm:t>
        <a:bodyPr/>
        <a:lstStyle/>
        <a:p>
          <a:endParaRPr lang="en-US"/>
        </a:p>
      </dgm:t>
    </dgm:pt>
    <dgm:pt modelId="{2E1088D7-B53A-4CAB-80FE-1B7A04BF3CAD}" type="pres">
      <dgm:prSet presAssocID="{BF05B58E-D273-407A-9F3E-B178C06E03E2}" presName="node" presStyleLbl="node1" presStyleIdx="0" presStyleCnt="12">
        <dgm:presLayoutVars>
          <dgm:bulletEnabled val="1"/>
        </dgm:presLayoutVars>
      </dgm:prSet>
      <dgm:spPr/>
      <dgm:t>
        <a:bodyPr/>
        <a:lstStyle/>
        <a:p>
          <a:endParaRPr lang="en-US"/>
        </a:p>
      </dgm:t>
    </dgm:pt>
    <dgm:pt modelId="{681BF0F3-8B63-41B0-A014-D3AEF9011DE7}" type="pres">
      <dgm:prSet presAssocID="{3D8C0E9A-87AE-49EB-AFC4-FA368796E4AE}" presName="sibTrans" presStyleLbl="sibTrans1D1" presStyleIdx="0" presStyleCnt="11"/>
      <dgm:spPr/>
      <dgm:t>
        <a:bodyPr/>
        <a:lstStyle/>
        <a:p>
          <a:endParaRPr lang="en-US"/>
        </a:p>
      </dgm:t>
    </dgm:pt>
    <dgm:pt modelId="{409F4111-C19C-47EA-AC17-35C99970DF4F}" type="pres">
      <dgm:prSet presAssocID="{3D8C0E9A-87AE-49EB-AFC4-FA368796E4AE}" presName="connectorText" presStyleLbl="sibTrans1D1" presStyleIdx="0" presStyleCnt="11"/>
      <dgm:spPr/>
      <dgm:t>
        <a:bodyPr/>
        <a:lstStyle/>
        <a:p>
          <a:endParaRPr lang="en-US"/>
        </a:p>
      </dgm:t>
    </dgm:pt>
    <dgm:pt modelId="{28389B26-CCB8-4338-A55F-70E96008DD0D}" type="pres">
      <dgm:prSet presAssocID="{D1AA2CF2-1C40-4A29-AEE5-CE1F9058645A}" presName="node" presStyleLbl="node1" presStyleIdx="1" presStyleCnt="12">
        <dgm:presLayoutVars>
          <dgm:bulletEnabled val="1"/>
        </dgm:presLayoutVars>
      </dgm:prSet>
      <dgm:spPr/>
      <dgm:t>
        <a:bodyPr/>
        <a:lstStyle/>
        <a:p>
          <a:endParaRPr lang="en-US"/>
        </a:p>
      </dgm:t>
    </dgm:pt>
    <dgm:pt modelId="{55CEDD62-B3DA-4014-8B5C-511D8917413B}" type="pres">
      <dgm:prSet presAssocID="{7AAC675F-5393-43F6-93F2-D94EEA3E8EEE}" presName="sibTrans" presStyleLbl="sibTrans1D1" presStyleIdx="1" presStyleCnt="11"/>
      <dgm:spPr/>
      <dgm:t>
        <a:bodyPr/>
        <a:lstStyle/>
        <a:p>
          <a:endParaRPr lang="en-US"/>
        </a:p>
      </dgm:t>
    </dgm:pt>
    <dgm:pt modelId="{474F57D5-0B04-4DC9-8EDA-D8E1F380F6A5}" type="pres">
      <dgm:prSet presAssocID="{7AAC675F-5393-43F6-93F2-D94EEA3E8EEE}" presName="connectorText" presStyleLbl="sibTrans1D1" presStyleIdx="1" presStyleCnt="11"/>
      <dgm:spPr/>
      <dgm:t>
        <a:bodyPr/>
        <a:lstStyle/>
        <a:p>
          <a:endParaRPr lang="en-US"/>
        </a:p>
      </dgm:t>
    </dgm:pt>
    <dgm:pt modelId="{077130FA-9741-4976-8BFE-ED85C62451D5}" type="pres">
      <dgm:prSet presAssocID="{647B013F-0C84-4329-9D73-AFC121BEE4FF}" presName="node" presStyleLbl="node1" presStyleIdx="2" presStyleCnt="12">
        <dgm:presLayoutVars>
          <dgm:bulletEnabled val="1"/>
        </dgm:presLayoutVars>
      </dgm:prSet>
      <dgm:spPr/>
      <dgm:t>
        <a:bodyPr/>
        <a:lstStyle/>
        <a:p>
          <a:endParaRPr lang="en-US"/>
        </a:p>
      </dgm:t>
    </dgm:pt>
    <dgm:pt modelId="{33CF3930-1C4A-40AB-B18F-B85C1E80A658}" type="pres">
      <dgm:prSet presAssocID="{774728B1-0DBA-4442-A039-FECD8B9D9E98}" presName="sibTrans" presStyleLbl="sibTrans1D1" presStyleIdx="2" presStyleCnt="11"/>
      <dgm:spPr/>
      <dgm:t>
        <a:bodyPr/>
        <a:lstStyle/>
        <a:p>
          <a:endParaRPr lang="en-US"/>
        </a:p>
      </dgm:t>
    </dgm:pt>
    <dgm:pt modelId="{C056C733-7E4B-4651-8297-CF90F68797B9}" type="pres">
      <dgm:prSet presAssocID="{774728B1-0DBA-4442-A039-FECD8B9D9E98}" presName="connectorText" presStyleLbl="sibTrans1D1" presStyleIdx="2" presStyleCnt="11"/>
      <dgm:spPr/>
      <dgm:t>
        <a:bodyPr/>
        <a:lstStyle/>
        <a:p>
          <a:endParaRPr lang="en-US"/>
        </a:p>
      </dgm:t>
    </dgm:pt>
    <dgm:pt modelId="{AF3CD34D-5079-495E-8BB0-578401F10017}" type="pres">
      <dgm:prSet presAssocID="{65B6A5CF-1068-49DC-8482-29893368A1FE}" presName="node" presStyleLbl="node1" presStyleIdx="3" presStyleCnt="12">
        <dgm:presLayoutVars>
          <dgm:bulletEnabled val="1"/>
        </dgm:presLayoutVars>
      </dgm:prSet>
      <dgm:spPr/>
      <dgm:t>
        <a:bodyPr/>
        <a:lstStyle/>
        <a:p>
          <a:endParaRPr lang="en-US"/>
        </a:p>
      </dgm:t>
    </dgm:pt>
    <dgm:pt modelId="{FFD8680A-1331-4689-9537-46CA2196A775}" type="pres">
      <dgm:prSet presAssocID="{B21CEA12-497C-4A4C-BECF-9847FBD7B9E9}" presName="sibTrans" presStyleLbl="sibTrans1D1" presStyleIdx="3" presStyleCnt="11"/>
      <dgm:spPr/>
      <dgm:t>
        <a:bodyPr/>
        <a:lstStyle/>
        <a:p>
          <a:endParaRPr lang="en-US"/>
        </a:p>
      </dgm:t>
    </dgm:pt>
    <dgm:pt modelId="{9E25B11E-E71B-434A-A2A5-A887837F464F}" type="pres">
      <dgm:prSet presAssocID="{B21CEA12-497C-4A4C-BECF-9847FBD7B9E9}" presName="connectorText" presStyleLbl="sibTrans1D1" presStyleIdx="3" presStyleCnt="11"/>
      <dgm:spPr/>
      <dgm:t>
        <a:bodyPr/>
        <a:lstStyle/>
        <a:p>
          <a:endParaRPr lang="en-US"/>
        </a:p>
      </dgm:t>
    </dgm:pt>
    <dgm:pt modelId="{F8C7F448-D025-4BD2-B805-0889E249026B}" type="pres">
      <dgm:prSet presAssocID="{CA896040-7D71-4F2E-A1C9-339FD567DAF5}" presName="node" presStyleLbl="node1" presStyleIdx="4" presStyleCnt="12">
        <dgm:presLayoutVars>
          <dgm:bulletEnabled val="1"/>
        </dgm:presLayoutVars>
      </dgm:prSet>
      <dgm:spPr/>
      <dgm:t>
        <a:bodyPr/>
        <a:lstStyle/>
        <a:p>
          <a:endParaRPr lang="en-US"/>
        </a:p>
      </dgm:t>
    </dgm:pt>
    <dgm:pt modelId="{FEF8DA14-9851-4CAE-BCA4-2F3FB9F852AD}" type="pres">
      <dgm:prSet presAssocID="{4E148D10-ED07-4E05-9808-8E940FA1B692}" presName="sibTrans" presStyleLbl="sibTrans1D1" presStyleIdx="4" presStyleCnt="11"/>
      <dgm:spPr/>
      <dgm:t>
        <a:bodyPr/>
        <a:lstStyle/>
        <a:p>
          <a:endParaRPr lang="en-US"/>
        </a:p>
      </dgm:t>
    </dgm:pt>
    <dgm:pt modelId="{142BD6F5-FE2A-4FC7-AF41-7CD1BDF38251}" type="pres">
      <dgm:prSet presAssocID="{4E148D10-ED07-4E05-9808-8E940FA1B692}" presName="connectorText" presStyleLbl="sibTrans1D1" presStyleIdx="4" presStyleCnt="11"/>
      <dgm:spPr/>
      <dgm:t>
        <a:bodyPr/>
        <a:lstStyle/>
        <a:p>
          <a:endParaRPr lang="en-US"/>
        </a:p>
      </dgm:t>
    </dgm:pt>
    <dgm:pt modelId="{733B3901-0EA9-4D3D-AC88-51027DC8C131}" type="pres">
      <dgm:prSet presAssocID="{D3388CC0-E1E9-43E0-90D6-420F59DAA01A}" presName="node" presStyleLbl="node1" presStyleIdx="5" presStyleCnt="12">
        <dgm:presLayoutVars>
          <dgm:bulletEnabled val="1"/>
        </dgm:presLayoutVars>
      </dgm:prSet>
      <dgm:spPr/>
      <dgm:t>
        <a:bodyPr/>
        <a:lstStyle/>
        <a:p>
          <a:endParaRPr lang="en-US"/>
        </a:p>
      </dgm:t>
    </dgm:pt>
    <dgm:pt modelId="{C705748C-925A-4CB0-8440-DD9209B89F7E}" type="pres">
      <dgm:prSet presAssocID="{C57FADB8-D9DB-49E7-B449-C67117372A25}" presName="sibTrans" presStyleLbl="sibTrans1D1" presStyleIdx="5" presStyleCnt="11"/>
      <dgm:spPr/>
      <dgm:t>
        <a:bodyPr/>
        <a:lstStyle/>
        <a:p>
          <a:endParaRPr lang="en-US"/>
        </a:p>
      </dgm:t>
    </dgm:pt>
    <dgm:pt modelId="{B60B0C9B-F1E1-40B2-9ACB-835CB5B3FD49}" type="pres">
      <dgm:prSet presAssocID="{C57FADB8-D9DB-49E7-B449-C67117372A25}" presName="connectorText" presStyleLbl="sibTrans1D1" presStyleIdx="5" presStyleCnt="11"/>
      <dgm:spPr/>
      <dgm:t>
        <a:bodyPr/>
        <a:lstStyle/>
        <a:p>
          <a:endParaRPr lang="en-US"/>
        </a:p>
      </dgm:t>
    </dgm:pt>
    <dgm:pt modelId="{A78EC6D0-902E-4DB1-8136-427FADC07A48}" type="pres">
      <dgm:prSet presAssocID="{1D329BCC-2431-48A0-A300-22E30BD41369}" presName="node" presStyleLbl="node1" presStyleIdx="6" presStyleCnt="12">
        <dgm:presLayoutVars>
          <dgm:bulletEnabled val="1"/>
        </dgm:presLayoutVars>
      </dgm:prSet>
      <dgm:spPr/>
      <dgm:t>
        <a:bodyPr/>
        <a:lstStyle/>
        <a:p>
          <a:endParaRPr lang="en-US"/>
        </a:p>
      </dgm:t>
    </dgm:pt>
    <dgm:pt modelId="{FA09BD8D-1A94-47A3-92DF-238F62CD77F3}" type="pres">
      <dgm:prSet presAssocID="{39A558D5-419B-479A-B172-43D4F867CB7F}" presName="sibTrans" presStyleLbl="sibTrans1D1" presStyleIdx="6" presStyleCnt="11"/>
      <dgm:spPr/>
      <dgm:t>
        <a:bodyPr/>
        <a:lstStyle/>
        <a:p>
          <a:endParaRPr lang="en-US"/>
        </a:p>
      </dgm:t>
    </dgm:pt>
    <dgm:pt modelId="{959B0D37-CA14-484E-9290-AC37E803210B}" type="pres">
      <dgm:prSet presAssocID="{39A558D5-419B-479A-B172-43D4F867CB7F}" presName="connectorText" presStyleLbl="sibTrans1D1" presStyleIdx="6" presStyleCnt="11"/>
      <dgm:spPr/>
      <dgm:t>
        <a:bodyPr/>
        <a:lstStyle/>
        <a:p>
          <a:endParaRPr lang="en-US"/>
        </a:p>
      </dgm:t>
    </dgm:pt>
    <dgm:pt modelId="{75C63F5B-9664-4512-A81F-8D6426B2B6AF}" type="pres">
      <dgm:prSet presAssocID="{36EF2D5B-11C8-44CC-8C65-3AD68AE247E1}" presName="node" presStyleLbl="node1" presStyleIdx="7" presStyleCnt="12">
        <dgm:presLayoutVars>
          <dgm:bulletEnabled val="1"/>
        </dgm:presLayoutVars>
      </dgm:prSet>
      <dgm:spPr/>
      <dgm:t>
        <a:bodyPr/>
        <a:lstStyle/>
        <a:p>
          <a:endParaRPr lang="en-US"/>
        </a:p>
      </dgm:t>
    </dgm:pt>
    <dgm:pt modelId="{249B405D-6D79-4BEA-A2C7-5F4B8A4390B7}" type="pres">
      <dgm:prSet presAssocID="{6BC2DB30-76F0-4506-821C-6B0278C6AB27}" presName="sibTrans" presStyleLbl="sibTrans1D1" presStyleIdx="7" presStyleCnt="11"/>
      <dgm:spPr/>
      <dgm:t>
        <a:bodyPr/>
        <a:lstStyle/>
        <a:p>
          <a:endParaRPr lang="en-US"/>
        </a:p>
      </dgm:t>
    </dgm:pt>
    <dgm:pt modelId="{0E3A6E7D-E943-4B4B-83BF-C2C96918E283}" type="pres">
      <dgm:prSet presAssocID="{6BC2DB30-76F0-4506-821C-6B0278C6AB27}" presName="connectorText" presStyleLbl="sibTrans1D1" presStyleIdx="7" presStyleCnt="11"/>
      <dgm:spPr/>
      <dgm:t>
        <a:bodyPr/>
        <a:lstStyle/>
        <a:p>
          <a:endParaRPr lang="en-US"/>
        </a:p>
      </dgm:t>
    </dgm:pt>
    <dgm:pt modelId="{18555CB9-FC46-4A7B-A476-0E3AB9456D54}" type="pres">
      <dgm:prSet presAssocID="{2E37A72A-3351-47ED-94BA-8345333A528A}" presName="node" presStyleLbl="node1" presStyleIdx="8" presStyleCnt="12">
        <dgm:presLayoutVars>
          <dgm:bulletEnabled val="1"/>
        </dgm:presLayoutVars>
      </dgm:prSet>
      <dgm:spPr/>
      <dgm:t>
        <a:bodyPr/>
        <a:lstStyle/>
        <a:p>
          <a:endParaRPr lang="en-US"/>
        </a:p>
      </dgm:t>
    </dgm:pt>
    <dgm:pt modelId="{26A5D2B2-ACFF-4525-B8BE-5AD10B1B9757}" type="pres">
      <dgm:prSet presAssocID="{D0312B13-B77A-451D-874C-D9C482EBDCF0}" presName="sibTrans" presStyleLbl="sibTrans1D1" presStyleIdx="8" presStyleCnt="11"/>
      <dgm:spPr/>
      <dgm:t>
        <a:bodyPr/>
        <a:lstStyle/>
        <a:p>
          <a:endParaRPr lang="en-US"/>
        </a:p>
      </dgm:t>
    </dgm:pt>
    <dgm:pt modelId="{15AF6944-43FC-4C2D-9A76-3FFFB9D91336}" type="pres">
      <dgm:prSet presAssocID="{D0312B13-B77A-451D-874C-D9C482EBDCF0}" presName="connectorText" presStyleLbl="sibTrans1D1" presStyleIdx="8" presStyleCnt="11"/>
      <dgm:spPr/>
      <dgm:t>
        <a:bodyPr/>
        <a:lstStyle/>
        <a:p>
          <a:endParaRPr lang="en-US"/>
        </a:p>
      </dgm:t>
    </dgm:pt>
    <dgm:pt modelId="{B3EB392C-D8E9-437F-951C-4950ABE241FD}" type="pres">
      <dgm:prSet presAssocID="{61EAB572-0EEA-48CB-85A8-B6DC82DF4B71}" presName="node" presStyleLbl="node1" presStyleIdx="9" presStyleCnt="12">
        <dgm:presLayoutVars>
          <dgm:bulletEnabled val="1"/>
        </dgm:presLayoutVars>
      </dgm:prSet>
      <dgm:spPr/>
      <dgm:t>
        <a:bodyPr/>
        <a:lstStyle/>
        <a:p>
          <a:endParaRPr lang="en-US"/>
        </a:p>
      </dgm:t>
    </dgm:pt>
    <dgm:pt modelId="{C8E9A8E1-4918-4738-AB79-BFD400596A3A}" type="pres">
      <dgm:prSet presAssocID="{96223037-03E9-4A31-A8DD-B040C7A703F2}" presName="sibTrans" presStyleLbl="sibTrans1D1" presStyleIdx="9" presStyleCnt="11"/>
      <dgm:spPr/>
      <dgm:t>
        <a:bodyPr/>
        <a:lstStyle/>
        <a:p>
          <a:endParaRPr lang="en-US"/>
        </a:p>
      </dgm:t>
    </dgm:pt>
    <dgm:pt modelId="{C612FB60-1A4B-4FAA-9518-FCA0B6DC7EA5}" type="pres">
      <dgm:prSet presAssocID="{96223037-03E9-4A31-A8DD-B040C7A703F2}" presName="connectorText" presStyleLbl="sibTrans1D1" presStyleIdx="9" presStyleCnt="11"/>
      <dgm:spPr/>
      <dgm:t>
        <a:bodyPr/>
        <a:lstStyle/>
        <a:p>
          <a:endParaRPr lang="en-US"/>
        </a:p>
      </dgm:t>
    </dgm:pt>
    <dgm:pt modelId="{07F0580F-3A9B-4B53-A56D-7F49A645434B}" type="pres">
      <dgm:prSet presAssocID="{BB51B9C4-10D9-4F85-BB36-2F02A3D1862F}" presName="node" presStyleLbl="node1" presStyleIdx="10" presStyleCnt="12">
        <dgm:presLayoutVars>
          <dgm:bulletEnabled val="1"/>
        </dgm:presLayoutVars>
      </dgm:prSet>
      <dgm:spPr/>
      <dgm:t>
        <a:bodyPr/>
        <a:lstStyle/>
        <a:p>
          <a:endParaRPr lang="en-US"/>
        </a:p>
      </dgm:t>
    </dgm:pt>
    <dgm:pt modelId="{65FBE406-58B7-4A12-8496-51BFA78FE7C1}" type="pres">
      <dgm:prSet presAssocID="{B0DD6B45-6399-467D-8388-51A1CA3BA519}" presName="sibTrans" presStyleLbl="sibTrans1D1" presStyleIdx="10" presStyleCnt="11"/>
      <dgm:spPr/>
      <dgm:t>
        <a:bodyPr/>
        <a:lstStyle/>
        <a:p>
          <a:endParaRPr lang="en-US"/>
        </a:p>
      </dgm:t>
    </dgm:pt>
    <dgm:pt modelId="{91437315-B89F-4F48-8230-8209850E1FE9}" type="pres">
      <dgm:prSet presAssocID="{B0DD6B45-6399-467D-8388-51A1CA3BA519}" presName="connectorText" presStyleLbl="sibTrans1D1" presStyleIdx="10" presStyleCnt="11"/>
      <dgm:spPr/>
      <dgm:t>
        <a:bodyPr/>
        <a:lstStyle/>
        <a:p>
          <a:endParaRPr lang="en-US"/>
        </a:p>
      </dgm:t>
    </dgm:pt>
    <dgm:pt modelId="{1121CDB1-4A3B-4655-9240-E67678ABA2D3}" type="pres">
      <dgm:prSet presAssocID="{7B8983ED-20F2-42BD-990F-CD8E2710564C}" presName="node" presStyleLbl="node1" presStyleIdx="11" presStyleCnt="12">
        <dgm:presLayoutVars>
          <dgm:bulletEnabled val="1"/>
        </dgm:presLayoutVars>
      </dgm:prSet>
      <dgm:spPr/>
      <dgm:t>
        <a:bodyPr/>
        <a:lstStyle/>
        <a:p>
          <a:endParaRPr lang="en-US"/>
        </a:p>
      </dgm:t>
    </dgm:pt>
  </dgm:ptLst>
  <dgm:cxnLst>
    <dgm:cxn modelId="{7DA7AF99-124A-4A4A-B218-D0C96447460B}" srcId="{BD58C5E2-99C6-45E6-AC3E-23C8057A013F}" destId="{2E37A72A-3351-47ED-94BA-8345333A528A}" srcOrd="8" destOrd="0" parTransId="{6410FA33-BC7D-4741-A98E-6C3391F23424}" sibTransId="{D0312B13-B77A-451D-874C-D9C482EBDCF0}"/>
    <dgm:cxn modelId="{33DDAE18-65E7-4CD2-8802-993F22AF7E03}" srcId="{BD58C5E2-99C6-45E6-AC3E-23C8057A013F}" destId="{647B013F-0C84-4329-9D73-AFC121BEE4FF}" srcOrd="2" destOrd="0" parTransId="{A6496FED-64BF-4064-99C7-9B252CA613A4}" sibTransId="{774728B1-0DBA-4442-A039-FECD8B9D9E98}"/>
    <dgm:cxn modelId="{AE0EE002-6750-44BF-9188-A11DEAE05570}" type="presOf" srcId="{D0312B13-B77A-451D-874C-D9C482EBDCF0}" destId="{15AF6944-43FC-4C2D-9A76-3FFFB9D91336}" srcOrd="1" destOrd="0" presId="urn:microsoft.com/office/officeart/2005/8/layout/bProcess3"/>
    <dgm:cxn modelId="{A481F5D6-72DB-4E44-8DB5-92C5211434AE}" type="presOf" srcId="{7AAC675F-5393-43F6-93F2-D94EEA3E8EEE}" destId="{474F57D5-0B04-4DC9-8EDA-D8E1F380F6A5}" srcOrd="1" destOrd="0" presId="urn:microsoft.com/office/officeart/2005/8/layout/bProcess3"/>
    <dgm:cxn modelId="{92E3B017-F799-46AC-8483-8B040AE6A98D}" type="presOf" srcId="{D3388CC0-E1E9-43E0-90D6-420F59DAA01A}" destId="{733B3901-0EA9-4D3D-AC88-51027DC8C131}" srcOrd="0" destOrd="0" presId="urn:microsoft.com/office/officeart/2005/8/layout/bProcess3"/>
    <dgm:cxn modelId="{A597E876-B2CC-4553-A556-3E2B882B1C4B}" type="presOf" srcId="{BB51B9C4-10D9-4F85-BB36-2F02A3D1862F}" destId="{07F0580F-3A9B-4B53-A56D-7F49A645434B}" srcOrd="0" destOrd="0" presId="urn:microsoft.com/office/officeart/2005/8/layout/bProcess3"/>
    <dgm:cxn modelId="{72CB4B85-06DF-466A-874F-738F311062E6}" srcId="{BD58C5E2-99C6-45E6-AC3E-23C8057A013F}" destId="{61EAB572-0EEA-48CB-85A8-B6DC82DF4B71}" srcOrd="9" destOrd="0" parTransId="{3DF6BD41-6759-4CE8-B806-52A7116F4FCC}" sibTransId="{96223037-03E9-4A31-A8DD-B040C7A703F2}"/>
    <dgm:cxn modelId="{43E98204-F5BD-4855-B248-9DFD46D697AD}" type="presOf" srcId="{6BC2DB30-76F0-4506-821C-6B0278C6AB27}" destId="{0E3A6E7D-E943-4B4B-83BF-C2C96918E283}" srcOrd="1" destOrd="0" presId="urn:microsoft.com/office/officeart/2005/8/layout/bProcess3"/>
    <dgm:cxn modelId="{0B216EE3-015F-4343-A550-7E007E687914}" type="presOf" srcId="{B0DD6B45-6399-467D-8388-51A1CA3BA519}" destId="{65FBE406-58B7-4A12-8496-51BFA78FE7C1}" srcOrd="0" destOrd="0" presId="urn:microsoft.com/office/officeart/2005/8/layout/bProcess3"/>
    <dgm:cxn modelId="{7D155E44-2127-4FB3-8F33-C9C47C69695D}" type="presOf" srcId="{96223037-03E9-4A31-A8DD-B040C7A703F2}" destId="{C8E9A8E1-4918-4738-AB79-BFD400596A3A}" srcOrd="0" destOrd="0" presId="urn:microsoft.com/office/officeart/2005/8/layout/bProcess3"/>
    <dgm:cxn modelId="{8CB7C5C4-DB3A-4A9F-9BFA-7F440A835018}" type="presOf" srcId="{B21CEA12-497C-4A4C-BECF-9847FBD7B9E9}" destId="{FFD8680A-1331-4689-9537-46CA2196A775}" srcOrd="0" destOrd="0" presId="urn:microsoft.com/office/officeart/2005/8/layout/bProcess3"/>
    <dgm:cxn modelId="{18979ECA-3837-4B86-94C7-655B7447B2DF}" type="presOf" srcId="{2E37A72A-3351-47ED-94BA-8345333A528A}" destId="{18555CB9-FC46-4A7B-A476-0E3AB9456D54}" srcOrd="0" destOrd="0" presId="urn:microsoft.com/office/officeart/2005/8/layout/bProcess3"/>
    <dgm:cxn modelId="{69C89247-626C-4FD9-8E50-F07C36FBA86D}" type="presOf" srcId="{96223037-03E9-4A31-A8DD-B040C7A703F2}" destId="{C612FB60-1A4B-4FAA-9518-FCA0B6DC7EA5}" srcOrd="1" destOrd="0" presId="urn:microsoft.com/office/officeart/2005/8/layout/bProcess3"/>
    <dgm:cxn modelId="{4A64FE1F-7A25-43C8-806B-C19976DF8E22}" type="presOf" srcId="{6BC2DB30-76F0-4506-821C-6B0278C6AB27}" destId="{249B405D-6D79-4BEA-A2C7-5F4B8A4390B7}" srcOrd="0" destOrd="0" presId="urn:microsoft.com/office/officeart/2005/8/layout/bProcess3"/>
    <dgm:cxn modelId="{56410609-D3FC-4495-9804-CEDAA1EB7C8A}" type="presOf" srcId="{CA896040-7D71-4F2E-A1C9-339FD567DAF5}" destId="{F8C7F448-D025-4BD2-B805-0889E249026B}" srcOrd="0" destOrd="0" presId="urn:microsoft.com/office/officeart/2005/8/layout/bProcess3"/>
    <dgm:cxn modelId="{7BC289D8-60CD-4F3E-87CF-F9122403A753}" type="presOf" srcId="{1D329BCC-2431-48A0-A300-22E30BD41369}" destId="{A78EC6D0-902E-4DB1-8136-427FADC07A48}" srcOrd="0" destOrd="0" presId="urn:microsoft.com/office/officeart/2005/8/layout/bProcess3"/>
    <dgm:cxn modelId="{8E6041B3-A10E-48AD-A3FF-4F53979712DA}" srcId="{BD58C5E2-99C6-45E6-AC3E-23C8057A013F}" destId="{D3388CC0-E1E9-43E0-90D6-420F59DAA01A}" srcOrd="5" destOrd="0" parTransId="{589FD392-A8F0-43A3-9B13-77D211335002}" sibTransId="{C57FADB8-D9DB-49E7-B449-C67117372A25}"/>
    <dgm:cxn modelId="{D8027A60-250A-48D7-AE3B-CD82EF0277A6}" type="presOf" srcId="{7AAC675F-5393-43F6-93F2-D94EEA3E8EEE}" destId="{55CEDD62-B3DA-4014-8B5C-511D8917413B}" srcOrd="0" destOrd="0" presId="urn:microsoft.com/office/officeart/2005/8/layout/bProcess3"/>
    <dgm:cxn modelId="{DE8BEA68-29F7-4388-A834-F5CFC6C7557B}" type="presOf" srcId="{BF05B58E-D273-407A-9F3E-B178C06E03E2}" destId="{2E1088D7-B53A-4CAB-80FE-1B7A04BF3CAD}" srcOrd="0" destOrd="0" presId="urn:microsoft.com/office/officeart/2005/8/layout/bProcess3"/>
    <dgm:cxn modelId="{216EAAD9-6CBB-41A6-8116-1B8514AD946D}" srcId="{BD58C5E2-99C6-45E6-AC3E-23C8057A013F}" destId="{1D329BCC-2431-48A0-A300-22E30BD41369}" srcOrd="6" destOrd="0" parTransId="{62AC4D4E-12AF-4AFF-8683-C9EB11BE5DF0}" sibTransId="{39A558D5-419B-479A-B172-43D4F867CB7F}"/>
    <dgm:cxn modelId="{B4F40736-AF87-4768-A92A-4915234F9A35}" type="presOf" srcId="{36EF2D5B-11C8-44CC-8C65-3AD68AE247E1}" destId="{75C63F5B-9664-4512-A81F-8D6426B2B6AF}" srcOrd="0" destOrd="0" presId="urn:microsoft.com/office/officeart/2005/8/layout/bProcess3"/>
    <dgm:cxn modelId="{F25C228C-B180-45C0-BF78-9B9805BE69B9}" type="presOf" srcId="{4E148D10-ED07-4E05-9808-8E940FA1B692}" destId="{FEF8DA14-9851-4CAE-BCA4-2F3FB9F852AD}" srcOrd="0" destOrd="0" presId="urn:microsoft.com/office/officeart/2005/8/layout/bProcess3"/>
    <dgm:cxn modelId="{95DB1B33-6D59-445A-B936-11527F576CD7}" type="presOf" srcId="{D1AA2CF2-1C40-4A29-AEE5-CE1F9058645A}" destId="{28389B26-CCB8-4338-A55F-70E96008DD0D}" srcOrd="0" destOrd="0" presId="urn:microsoft.com/office/officeart/2005/8/layout/bProcess3"/>
    <dgm:cxn modelId="{2DE9EFB3-C187-43D2-A194-419CEEC2EB2C}" type="presOf" srcId="{39A558D5-419B-479A-B172-43D4F867CB7F}" destId="{FA09BD8D-1A94-47A3-92DF-238F62CD77F3}" srcOrd="0" destOrd="0" presId="urn:microsoft.com/office/officeart/2005/8/layout/bProcess3"/>
    <dgm:cxn modelId="{FA17D6B1-4379-454A-8275-85D1913D0793}" type="presOf" srcId="{C57FADB8-D9DB-49E7-B449-C67117372A25}" destId="{B60B0C9B-F1E1-40B2-9ACB-835CB5B3FD49}" srcOrd="1" destOrd="0" presId="urn:microsoft.com/office/officeart/2005/8/layout/bProcess3"/>
    <dgm:cxn modelId="{BA1C9585-BA51-4E8B-8A94-57D5F70B1331}" srcId="{BD58C5E2-99C6-45E6-AC3E-23C8057A013F}" destId="{CA896040-7D71-4F2E-A1C9-339FD567DAF5}" srcOrd="4" destOrd="0" parTransId="{7439DB1F-52C8-440A-A063-20A4A7EB6BEE}" sibTransId="{4E148D10-ED07-4E05-9808-8E940FA1B692}"/>
    <dgm:cxn modelId="{0FB18E62-8B78-4055-80C9-1B18DC5C7A66}" type="presOf" srcId="{3D8C0E9A-87AE-49EB-AFC4-FA368796E4AE}" destId="{409F4111-C19C-47EA-AC17-35C99970DF4F}" srcOrd="1" destOrd="0" presId="urn:microsoft.com/office/officeart/2005/8/layout/bProcess3"/>
    <dgm:cxn modelId="{6B5E85A0-FE33-424C-B1DA-963FB8CAA6A4}" srcId="{BD58C5E2-99C6-45E6-AC3E-23C8057A013F}" destId="{BF05B58E-D273-407A-9F3E-B178C06E03E2}" srcOrd="0" destOrd="0" parTransId="{C0F4513B-C97A-44C2-9CDF-D297CB1F7107}" sibTransId="{3D8C0E9A-87AE-49EB-AFC4-FA368796E4AE}"/>
    <dgm:cxn modelId="{1437963A-5B2F-4D82-8FEC-B7F5D174C3B6}" type="presOf" srcId="{774728B1-0DBA-4442-A039-FECD8B9D9E98}" destId="{C056C733-7E4B-4651-8297-CF90F68797B9}" srcOrd="1" destOrd="0" presId="urn:microsoft.com/office/officeart/2005/8/layout/bProcess3"/>
    <dgm:cxn modelId="{D65B524D-D278-44F4-8403-132ECBC9C42B}" type="presOf" srcId="{D0312B13-B77A-451D-874C-D9C482EBDCF0}" destId="{26A5D2B2-ACFF-4525-B8BE-5AD10B1B9757}" srcOrd="0" destOrd="0" presId="urn:microsoft.com/office/officeart/2005/8/layout/bProcess3"/>
    <dgm:cxn modelId="{1AD27AB3-56BD-4425-BACF-E5CBE980D407}" srcId="{BD58C5E2-99C6-45E6-AC3E-23C8057A013F}" destId="{7B8983ED-20F2-42BD-990F-CD8E2710564C}" srcOrd="11" destOrd="0" parTransId="{EDA5D0FF-EBEE-4352-AD16-D465479C7269}" sibTransId="{F7D9E309-C7C2-4588-BDB8-F0AA883FAADF}"/>
    <dgm:cxn modelId="{882C9409-7F5C-4198-A652-F3E6DA536ED3}" srcId="{BD58C5E2-99C6-45E6-AC3E-23C8057A013F}" destId="{BB51B9C4-10D9-4F85-BB36-2F02A3D1862F}" srcOrd="10" destOrd="0" parTransId="{B13AB17E-9783-4CAB-9FD8-F57C4C0B262B}" sibTransId="{B0DD6B45-6399-467D-8388-51A1CA3BA519}"/>
    <dgm:cxn modelId="{F8A18284-9B9C-42A8-B39A-5CB8E848D03E}" type="presOf" srcId="{61EAB572-0EEA-48CB-85A8-B6DC82DF4B71}" destId="{B3EB392C-D8E9-437F-951C-4950ABE241FD}" srcOrd="0" destOrd="0" presId="urn:microsoft.com/office/officeart/2005/8/layout/bProcess3"/>
    <dgm:cxn modelId="{9CF51854-AAAF-4A1F-BF1E-7B3C10F721AF}" type="presOf" srcId="{39A558D5-419B-479A-B172-43D4F867CB7F}" destId="{959B0D37-CA14-484E-9290-AC37E803210B}" srcOrd="1" destOrd="0" presId="urn:microsoft.com/office/officeart/2005/8/layout/bProcess3"/>
    <dgm:cxn modelId="{FDE5DCB1-D812-4292-BB65-625185C66144}" srcId="{BD58C5E2-99C6-45E6-AC3E-23C8057A013F}" destId="{36EF2D5B-11C8-44CC-8C65-3AD68AE247E1}" srcOrd="7" destOrd="0" parTransId="{CCF3FEDC-04DB-4D3C-A5CD-19E018E31728}" sibTransId="{6BC2DB30-76F0-4506-821C-6B0278C6AB27}"/>
    <dgm:cxn modelId="{A737D229-85A5-49BE-839A-7EE8BF0BC9AE}" srcId="{BD58C5E2-99C6-45E6-AC3E-23C8057A013F}" destId="{65B6A5CF-1068-49DC-8482-29893368A1FE}" srcOrd="3" destOrd="0" parTransId="{8F60A69C-AF03-4F88-B587-D0E61EBA7530}" sibTransId="{B21CEA12-497C-4A4C-BECF-9847FBD7B9E9}"/>
    <dgm:cxn modelId="{8E2B5DF4-415D-4CFD-8688-5218ED481BD9}" type="presOf" srcId="{B21CEA12-497C-4A4C-BECF-9847FBD7B9E9}" destId="{9E25B11E-E71B-434A-A2A5-A887837F464F}" srcOrd="1" destOrd="0" presId="urn:microsoft.com/office/officeart/2005/8/layout/bProcess3"/>
    <dgm:cxn modelId="{239338DE-60E9-4266-A836-A8D9889236B5}" type="presOf" srcId="{3D8C0E9A-87AE-49EB-AFC4-FA368796E4AE}" destId="{681BF0F3-8B63-41B0-A014-D3AEF9011DE7}" srcOrd="0" destOrd="0" presId="urn:microsoft.com/office/officeart/2005/8/layout/bProcess3"/>
    <dgm:cxn modelId="{B3C0DFCA-7C7B-4310-85D1-39FD8E212168}" type="presOf" srcId="{647B013F-0C84-4329-9D73-AFC121BEE4FF}" destId="{077130FA-9741-4976-8BFE-ED85C62451D5}" srcOrd="0" destOrd="0" presId="urn:microsoft.com/office/officeart/2005/8/layout/bProcess3"/>
    <dgm:cxn modelId="{8A31B055-2249-47D8-B1AB-F986442397DE}" type="presOf" srcId="{774728B1-0DBA-4442-A039-FECD8B9D9E98}" destId="{33CF3930-1C4A-40AB-B18F-B85C1E80A658}" srcOrd="0" destOrd="0" presId="urn:microsoft.com/office/officeart/2005/8/layout/bProcess3"/>
    <dgm:cxn modelId="{E2DD7058-8331-4DE8-BFCC-9C1D819BDE37}" type="presOf" srcId="{B0DD6B45-6399-467D-8388-51A1CA3BA519}" destId="{91437315-B89F-4F48-8230-8209850E1FE9}" srcOrd="1" destOrd="0" presId="urn:microsoft.com/office/officeart/2005/8/layout/bProcess3"/>
    <dgm:cxn modelId="{385D923A-6468-4F33-9F0B-0F6F6A39747E}" type="presOf" srcId="{C57FADB8-D9DB-49E7-B449-C67117372A25}" destId="{C705748C-925A-4CB0-8440-DD9209B89F7E}" srcOrd="0" destOrd="0" presId="urn:microsoft.com/office/officeart/2005/8/layout/bProcess3"/>
    <dgm:cxn modelId="{1FC27F6B-CB1F-4C9F-9285-928357C84579}" type="presOf" srcId="{BD58C5E2-99C6-45E6-AC3E-23C8057A013F}" destId="{62FA561F-F869-473A-B8C3-7FCB83BE73BA}" srcOrd="0" destOrd="0" presId="urn:microsoft.com/office/officeart/2005/8/layout/bProcess3"/>
    <dgm:cxn modelId="{267440FB-B0C9-488A-9796-129A492AE3C2}" type="presOf" srcId="{7B8983ED-20F2-42BD-990F-CD8E2710564C}" destId="{1121CDB1-4A3B-4655-9240-E67678ABA2D3}" srcOrd="0" destOrd="0" presId="urn:microsoft.com/office/officeart/2005/8/layout/bProcess3"/>
    <dgm:cxn modelId="{6C8B9151-A319-4252-894F-F396CEB34184}" type="presOf" srcId="{4E148D10-ED07-4E05-9808-8E940FA1B692}" destId="{142BD6F5-FE2A-4FC7-AF41-7CD1BDF38251}" srcOrd="1" destOrd="0" presId="urn:microsoft.com/office/officeart/2005/8/layout/bProcess3"/>
    <dgm:cxn modelId="{1D32602B-C25D-4AC1-A091-22F0B4FEC845}" type="presOf" srcId="{65B6A5CF-1068-49DC-8482-29893368A1FE}" destId="{AF3CD34D-5079-495E-8BB0-578401F10017}" srcOrd="0" destOrd="0" presId="urn:microsoft.com/office/officeart/2005/8/layout/bProcess3"/>
    <dgm:cxn modelId="{0BC6D5E7-BBF8-4AC1-851C-AC0D5F7FC758}" srcId="{BD58C5E2-99C6-45E6-AC3E-23C8057A013F}" destId="{D1AA2CF2-1C40-4A29-AEE5-CE1F9058645A}" srcOrd="1" destOrd="0" parTransId="{D5BA7624-1F79-4D2D-99A8-075FA839997A}" sibTransId="{7AAC675F-5393-43F6-93F2-D94EEA3E8EEE}"/>
    <dgm:cxn modelId="{5EA8F5B2-9EA6-4B4A-87FB-149B88F5AFFD}" type="presParOf" srcId="{62FA561F-F869-473A-B8C3-7FCB83BE73BA}" destId="{2E1088D7-B53A-4CAB-80FE-1B7A04BF3CAD}" srcOrd="0" destOrd="0" presId="urn:microsoft.com/office/officeart/2005/8/layout/bProcess3"/>
    <dgm:cxn modelId="{1E1D850D-4B44-459A-9C0C-8B44D1C284A1}" type="presParOf" srcId="{62FA561F-F869-473A-B8C3-7FCB83BE73BA}" destId="{681BF0F3-8B63-41B0-A014-D3AEF9011DE7}" srcOrd="1" destOrd="0" presId="urn:microsoft.com/office/officeart/2005/8/layout/bProcess3"/>
    <dgm:cxn modelId="{8FE532EE-5CC6-41B8-9BBA-7932928809E3}" type="presParOf" srcId="{681BF0F3-8B63-41B0-A014-D3AEF9011DE7}" destId="{409F4111-C19C-47EA-AC17-35C99970DF4F}" srcOrd="0" destOrd="0" presId="urn:microsoft.com/office/officeart/2005/8/layout/bProcess3"/>
    <dgm:cxn modelId="{1F118F0D-5352-4873-B3F2-49BF5E6C3BF1}" type="presParOf" srcId="{62FA561F-F869-473A-B8C3-7FCB83BE73BA}" destId="{28389B26-CCB8-4338-A55F-70E96008DD0D}" srcOrd="2" destOrd="0" presId="urn:microsoft.com/office/officeart/2005/8/layout/bProcess3"/>
    <dgm:cxn modelId="{40A13354-B7A9-48A0-94A4-A8751B015D3A}" type="presParOf" srcId="{62FA561F-F869-473A-B8C3-7FCB83BE73BA}" destId="{55CEDD62-B3DA-4014-8B5C-511D8917413B}" srcOrd="3" destOrd="0" presId="urn:microsoft.com/office/officeart/2005/8/layout/bProcess3"/>
    <dgm:cxn modelId="{56AD25FA-F003-4D87-8E32-0848ADCF7AF3}" type="presParOf" srcId="{55CEDD62-B3DA-4014-8B5C-511D8917413B}" destId="{474F57D5-0B04-4DC9-8EDA-D8E1F380F6A5}" srcOrd="0" destOrd="0" presId="urn:microsoft.com/office/officeart/2005/8/layout/bProcess3"/>
    <dgm:cxn modelId="{2828D908-D2B8-4CFF-B392-7987417BA352}" type="presParOf" srcId="{62FA561F-F869-473A-B8C3-7FCB83BE73BA}" destId="{077130FA-9741-4976-8BFE-ED85C62451D5}" srcOrd="4" destOrd="0" presId="urn:microsoft.com/office/officeart/2005/8/layout/bProcess3"/>
    <dgm:cxn modelId="{D76C1D1C-834E-4331-B928-14346EF51334}" type="presParOf" srcId="{62FA561F-F869-473A-B8C3-7FCB83BE73BA}" destId="{33CF3930-1C4A-40AB-B18F-B85C1E80A658}" srcOrd="5" destOrd="0" presId="urn:microsoft.com/office/officeart/2005/8/layout/bProcess3"/>
    <dgm:cxn modelId="{B6870542-BD46-43B2-9C15-91D62D15A8AE}" type="presParOf" srcId="{33CF3930-1C4A-40AB-B18F-B85C1E80A658}" destId="{C056C733-7E4B-4651-8297-CF90F68797B9}" srcOrd="0" destOrd="0" presId="urn:microsoft.com/office/officeart/2005/8/layout/bProcess3"/>
    <dgm:cxn modelId="{3DD5AD2E-9958-4422-9067-6C47A3D1F316}" type="presParOf" srcId="{62FA561F-F869-473A-B8C3-7FCB83BE73BA}" destId="{AF3CD34D-5079-495E-8BB0-578401F10017}" srcOrd="6" destOrd="0" presId="urn:microsoft.com/office/officeart/2005/8/layout/bProcess3"/>
    <dgm:cxn modelId="{04BF91A8-9C67-4EC6-A668-50A20295994B}" type="presParOf" srcId="{62FA561F-F869-473A-B8C3-7FCB83BE73BA}" destId="{FFD8680A-1331-4689-9537-46CA2196A775}" srcOrd="7" destOrd="0" presId="urn:microsoft.com/office/officeart/2005/8/layout/bProcess3"/>
    <dgm:cxn modelId="{433D63EB-F6E9-4B38-A0C3-7AE1D4B5FDB8}" type="presParOf" srcId="{FFD8680A-1331-4689-9537-46CA2196A775}" destId="{9E25B11E-E71B-434A-A2A5-A887837F464F}" srcOrd="0" destOrd="0" presId="urn:microsoft.com/office/officeart/2005/8/layout/bProcess3"/>
    <dgm:cxn modelId="{82DC1D30-15F2-41BD-B729-C6CF954C3A13}" type="presParOf" srcId="{62FA561F-F869-473A-B8C3-7FCB83BE73BA}" destId="{F8C7F448-D025-4BD2-B805-0889E249026B}" srcOrd="8" destOrd="0" presId="urn:microsoft.com/office/officeart/2005/8/layout/bProcess3"/>
    <dgm:cxn modelId="{4C9CF3ED-E534-4702-B048-2AE345E31334}" type="presParOf" srcId="{62FA561F-F869-473A-B8C3-7FCB83BE73BA}" destId="{FEF8DA14-9851-4CAE-BCA4-2F3FB9F852AD}" srcOrd="9" destOrd="0" presId="urn:microsoft.com/office/officeart/2005/8/layout/bProcess3"/>
    <dgm:cxn modelId="{AF3A2C97-8A7B-48E9-9CA1-406B75E31365}" type="presParOf" srcId="{FEF8DA14-9851-4CAE-BCA4-2F3FB9F852AD}" destId="{142BD6F5-FE2A-4FC7-AF41-7CD1BDF38251}" srcOrd="0" destOrd="0" presId="urn:microsoft.com/office/officeart/2005/8/layout/bProcess3"/>
    <dgm:cxn modelId="{93A7C27E-976B-41C8-8BF9-20AA48055609}" type="presParOf" srcId="{62FA561F-F869-473A-B8C3-7FCB83BE73BA}" destId="{733B3901-0EA9-4D3D-AC88-51027DC8C131}" srcOrd="10" destOrd="0" presId="urn:microsoft.com/office/officeart/2005/8/layout/bProcess3"/>
    <dgm:cxn modelId="{EB46F63F-4C85-45AF-9A22-B2292993E7A5}" type="presParOf" srcId="{62FA561F-F869-473A-B8C3-7FCB83BE73BA}" destId="{C705748C-925A-4CB0-8440-DD9209B89F7E}" srcOrd="11" destOrd="0" presId="urn:microsoft.com/office/officeart/2005/8/layout/bProcess3"/>
    <dgm:cxn modelId="{35ED01D7-5156-4306-BBDB-122A5225C93B}" type="presParOf" srcId="{C705748C-925A-4CB0-8440-DD9209B89F7E}" destId="{B60B0C9B-F1E1-40B2-9ACB-835CB5B3FD49}" srcOrd="0" destOrd="0" presId="urn:microsoft.com/office/officeart/2005/8/layout/bProcess3"/>
    <dgm:cxn modelId="{4CA4B98C-F033-4195-B49D-69ED0C3B99F8}" type="presParOf" srcId="{62FA561F-F869-473A-B8C3-7FCB83BE73BA}" destId="{A78EC6D0-902E-4DB1-8136-427FADC07A48}" srcOrd="12" destOrd="0" presId="urn:microsoft.com/office/officeart/2005/8/layout/bProcess3"/>
    <dgm:cxn modelId="{A76CCCF5-EA0F-45C4-BF74-589FD5B14859}" type="presParOf" srcId="{62FA561F-F869-473A-B8C3-7FCB83BE73BA}" destId="{FA09BD8D-1A94-47A3-92DF-238F62CD77F3}" srcOrd="13" destOrd="0" presId="urn:microsoft.com/office/officeart/2005/8/layout/bProcess3"/>
    <dgm:cxn modelId="{01AF51C4-6311-45AC-931C-8BE281CA6175}" type="presParOf" srcId="{FA09BD8D-1A94-47A3-92DF-238F62CD77F3}" destId="{959B0D37-CA14-484E-9290-AC37E803210B}" srcOrd="0" destOrd="0" presId="urn:microsoft.com/office/officeart/2005/8/layout/bProcess3"/>
    <dgm:cxn modelId="{2EB8B8EB-4EB7-4AD7-B51D-B03F24CACD78}" type="presParOf" srcId="{62FA561F-F869-473A-B8C3-7FCB83BE73BA}" destId="{75C63F5B-9664-4512-A81F-8D6426B2B6AF}" srcOrd="14" destOrd="0" presId="urn:microsoft.com/office/officeart/2005/8/layout/bProcess3"/>
    <dgm:cxn modelId="{41EBB485-5EBA-4E83-9FB1-0EC493813937}" type="presParOf" srcId="{62FA561F-F869-473A-B8C3-7FCB83BE73BA}" destId="{249B405D-6D79-4BEA-A2C7-5F4B8A4390B7}" srcOrd="15" destOrd="0" presId="urn:microsoft.com/office/officeart/2005/8/layout/bProcess3"/>
    <dgm:cxn modelId="{1CB4F4B1-AE2C-4155-A51C-FD0996F4F302}" type="presParOf" srcId="{249B405D-6D79-4BEA-A2C7-5F4B8A4390B7}" destId="{0E3A6E7D-E943-4B4B-83BF-C2C96918E283}" srcOrd="0" destOrd="0" presId="urn:microsoft.com/office/officeart/2005/8/layout/bProcess3"/>
    <dgm:cxn modelId="{BFAE712B-31EA-4DD1-B84A-F73D8451F372}" type="presParOf" srcId="{62FA561F-F869-473A-B8C3-7FCB83BE73BA}" destId="{18555CB9-FC46-4A7B-A476-0E3AB9456D54}" srcOrd="16" destOrd="0" presId="urn:microsoft.com/office/officeart/2005/8/layout/bProcess3"/>
    <dgm:cxn modelId="{01E856BA-2B6D-40AD-9F47-A99B11F1833D}" type="presParOf" srcId="{62FA561F-F869-473A-B8C3-7FCB83BE73BA}" destId="{26A5D2B2-ACFF-4525-B8BE-5AD10B1B9757}" srcOrd="17" destOrd="0" presId="urn:microsoft.com/office/officeart/2005/8/layout/bProcess3"/>
    <dgm:cxn modelId="{9478FDC3-74C6-41D7-ABF0-05421987F7A5}" type="presParOf" srcId="{26A5D2B2-ACFF-4525-B8BE-5AD10B1B9757}" destId="{15AF6944-43FC-4C2D-9A76-3FFFB9D91336}" srcOrd="0" destOrd="0" presId="urn:microsoft.com/office/officeart/2005/8/layout/bProcess3"/>
    <dgm:cxn modelId="{6C94DEA4-4D86-4670-AEDD-3848CFEC91CB}" type="presParOf" srcId="{62FA561F-F869-473A-B8C3-7FCB83BE73BA}" destId="{B3EB392C-D8E9-437F-951C-4950ABE241FD}" srcOrd="18" destOrd="0" presId="urn:microsoft.com/office/officeart/2005/8/layout/bProcess3"/>
    <dgm:cxn modelId="{5DE1EDB8-A51C-445F-827E-A5C097BCE49A}" type="presParOf" srcId="{62FA561F-F869-473A-B8C3-7FCB83BE73BA}" destId="{C8E9A8E1-4918-4738-AB79-BFD400596A3A}" srcOrd="19" destOrd="0" presId="urn:microsoft.com/office/officeart/2005/8/layout/bProcess3"/>
    <dgm:cxn modelId="{BBE2CFCF-B0DD-4740-9B25-DCB346E903B7}" type="presParOf" srcId="{C8E9A8E1-4918-4738-AB79-BFD400596A3A}" destId="{C612FB60-1A4B-4FAA-9518-FCA0B6DC7EA5}" srcOrd="0" destOrd="0" presId="urn:microsoft.com/office/officeart/2005/8/layout/bProcess3"/>
    <dgm:cxn modelId="{DB59FE05-E924-4252-995F-E21E41FB5065}" type="presParOf" srcId="{62FA561F-F869-473A-B8C3-7FCB83BE73BA}" destId="{07F0580F-3A9B-4B53-A56D-7F49A645434B}" srcOrd="20" destOrd="0" presId="urn:microsoft.com/office/officeart/2005/8/layout/bProcess3"/>
    <dgm:cxn modelId="{3BB5A6E5-75C3-4B0A-A7DE-B8D6742E53F3}" type="presParOf" srcId="{62FA561F-F869-473A-B8C3-7FCB83BE73BA}" destId="{65FBE406-58B7-4A12-8496-51BFA78FE7C1}" srcOrd="21" destOrd="0" presId="urn:microsoft.com/office/officeart/2005/8/layout/bProcess3"/>
    <dgm:cxn modelId="{480227CC-6377-4373-B337-B83B6035E6AC}" type="presParOf" srcId="{65FBE406-58B7-4A12-8496-51BFA78FE7C1}" destId="{91437315-B89F-4F48-8230-8209850E1FE9}" srcOrd="0" destOrd="0" presId="urn:microsoft.com/office/officeart/2005/8/layout/bProcess3"/>
    <dgm:cxn modelId="{4AF206D9-7674-41E0-823B-26CE985E6B1D}" type="presParOf" srcId="{62FA561F-F869-473A-B8C3-7FCB83BE73BA}" destId="{1121CDB1-4A3B-4655-9240-E67678ABA2D3}" srcOrd="22" destOrd="0" presId="urn:microsoft.com/office/officeart/2005/8/layout/bProcess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81BF0F3-8B63-41B0-A014-D3AEF9011DE7}">
      <dsp:nvSpPr>
        <dsp:cNvPr id="0" name=""/>
        <dsp:cNvSpPr/>
      </dsp:nvSpPr>
      <dsp:spPr>
        <a:xfrm>
          <a:off x="1960032" y="328387"/>
          <a:ext cx="255424" cy="91440"/>
        </a:xfrm>
        <a:custGeom>
          <a:avLst/>
          <a:gdLst/>
          <a:ahLst/>
          <a:cxnLst/>
          <a:rect l="0" t="0" r="0" b="0"/>
          <a:pathLst>
            <a:path>
              <a:moveTo>
                <a:pt x="0" y="45720"/>
              </a:moveTo>
              <a:lnTo>
                <a:pt x="2554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0594" y="372677"/>
        <a:ext cx="14301" cy="2860"/>
      </dsp:txXfrm>
    </dsp:sp>
    <dsp:sp modelId="{2E1088D7-B53A-4CAB-80FE-1B7A04BF3CAD}">
      <dsp:nvSpPr>
        <dsp:cNvPr id="0" name=""/>
        <dsp:cNvSpPr/>
      </dsp:nvSpPr>
      <dsp:spPr>
        <a:xfrm>
          <a:off x="718247" y="1032"/>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Applicant reviews guidance and considers the types of in-kind contributions that may support the project.</a:t>
          </a:r>
        </a:p>
      </dsp:txBody>
      <dsp:txXfrm>
        <a:off x="718247" y="1032"/>
        <a:ext cx="1243585" cy="746151"/>
      </dsp:txXfrm>
    </dsp:sp>
    <dsp:sp modelId="{55CEDD62-B3DA-4014-8B5C-511D8917413B}">
      <dsp:nvSpPr>
        <dsp:cNvPr id="0" name=""/>
        <dsp:cNvSpPr/>
      </dsp:nvSpPr>
      <dsp:spPr>
        <a:xfrm>
          <a:off x="1340040" y="745383"/>
          <a:ext cx="1529609" cy="255424"/>
        </a:xfrm>
        <a:custGeom>
          <a:avLst/>
          <a:gdLst/>
          <a:ahLst/>
          <a:cxnLst/>
          <a:rect l="0" t="0" r="0" b="0"/>
          <a:pathLst>
            <a:path>
              <a:moveTo>
                <a:pt x="1529609" y="0"/>
              </a:moveTo>
              <a:lnTo>
                <a:pt x="1529609" y="144812"/>
              </a:lnTo>
              <a:lnTo>
                <a:pt x="0" y="144812"/>
              </a:lnTo>
              <a:lnTo>
                <a:pt x="0" y="25542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65941" y="871665"/>
        <a:ext cx="77806" cy="2860"/>
      </dsp:txXfrm>
    </dsp:sp>
    <dsp:sp modelId="{28389B26-CCB8-4338-A55F-70E96008DD0D}">
      <dsp:nvSpPr>
        <dsp:cNvPr id="0" name=""/>
        <dsp:cNvSpPr/>
      </dsp:nvSpPr>
      <dsp:spPr>
        <a:xfrm>
          <a:off x="2247857" y="1032"/>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Applicant works with prospective donors to discuss or attain in-kind contributions.</a:t>
          </a:r>
        </a:p>
      </dsp:txBody>
      <dsp:txXfrm>
        <a:off x="2247857" y="1032"/>
        <a:ext cx="1243585" cy="746151"/>
      </dsp:txXfrm>
    </dsp:sp>
    <dsp:sp modelId="{33CF3930-1C4A-40AB-B18F-B85C1E80A658}">
      <dsp:nvSpPr>
        <dsp:cNvPr id="0" name=""/>
        <dsp:cNvSpPr/>
      </dsp:nvSpPr>
      <dsp:spPr>
        <a:xfrm>
          <a:off x="1960032" y="1360563"/>
          <a:ext cx="255424" cy="91440"/>
        </a:xfrm>
        <a:custGeom>
          <a:avLst/>
          <a:gdLst/>
          <a:ahLst/>
          <a:cxnLst/>
          <a:rect l="0" t="0" r="0" b="0"/>
          <a:pathLst>
            <a:path>
              <a:moveTo>
                <a:pt x="0" y="45720"/>
              </a:moveTo>
              <a:lnTo>
                <a:pt x="2554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0594" y="1404853"/>
        <a:ext cx="14301" cy="2860"/>
      </dsp:txXfrm>
    </dsp:sp>
    <dsp:sp modelId="{077130FA-9741-4976-8BFE-ED85C62451D5}">
      <dsp:nvSpPr>
        <dsp:cNvPr id="0" name=""/>
        <dsp:cNvSpPr/>
      </dsp:nvSpPr>
      <dsp:spPr>
        <a:xfrm>
          <a:off x="718247" y="1033207"/>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Applicant completes in-kind request and submits to CDOT Program Manager.</a:t>
          </a:r>
        </a:p>
      </dsp:txBody>
      <dsp:txXfrm>
        <a:off x="718247" y="1033207"/>
        <a:ext cx="1243585" cy="746151"/>
      </dsp:txXfrm>
    </dsp:sp>
    <dsp:sp modelId="{FFD8680A-1331-4689-9537-46CA2196A775}">
      <dsp:nvSpPr>
        <dsp:cNvPr id="0" name=""/>
        <dsp:cNvSpPr/>
      </dsp:nvSpPr>
      <dsp:spPr>
        <a:xfrm>
          <a:off x="1340040" y="1777559"/>
          <a:ext cx="1529609" cy="255424"/>
        </a:xfrm>
        <a:custGeom>
          <a:avLst/>
          <a:gdLst/>
          <a:ahLst/>
          <a:cxnLst/>
          <a:rect l="0" t="0" r="0" b="0"/>
          <a:pathLst>
            <a:path>
              <a:moveTo>
                <a:pt x="1529609" y="0"/>
              </a:moveTo>
              <a:lnTo>
                <a:pt x="1529609" y="144812"/>
              </a:lnTo>
              <a:lnTo>
                <a:pt x="0" y="144812"/>
              </a:lnTo>
              <a:lnTo>
                <a:pt x="0" y="25542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65941" y="1903841"/>
        <a:ext cx="77806" cy="2860"/>
      </dsp:txXfrm>
    </dsp:sp>
    <dsp:sp modelId="{AF3CD34D-5079-495E-8BB0-578401F10017}">
      <dsp:nvSpPr>
        <dsp:cNvPr id="0" name=""/>
        <dsp:cNvSpPr/>
      </dsp:nvSpPr>
      <dsp:spPr>
        <a:xfrm>
          <a:off x="2247857" y="1033207"/>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Program Manager reviews for accuracy and eligibility.  Forwards to Business Office  or returns to applicant  for corrections</a:t>
          </a:r>
        </a:p>
      </dsp:txBody>
      <dsp:txXfrm>
        <a:off x="2247857" y="1033207"/>
        <a:ext cx="1243585" cy="746151"/>
      </dsp:txXfrm>
    </dsp:sp>
    <dsp:sp modelId="{FEF8DA14-9851-4CAE-BCA4-2F3FB9F852AD}">
      <dsp:nvSpPr>
        <dsp:cNvPr id="0" name=""/>
        <dsp:cNvSpPr/>
      </dsp:nvSpPr>
      <dsp:spPr>
        <a:xfrm>
          <a:off x="1960032" y="2392739"/>
          <a:ext cx="255424" cy="91440"/>
        </a:xfrm>
        <a:custGeom>
          <a:avLst/>
          <a:gdLst/>
          <a:ahLst/>
          <a:cxnLst/>
          <a:rect l="0" t="0" r="0" b="0"/>
          <a:pathLst>
            <a:path>
              <a:moveTo>
                <a:pt x="0" y="45720"/>
              </a:moveTo>
              <a:lnTo>
                <a:pt x="2554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0594" y="2437029"/>
        <a:ext cx="14301" cy="2860"/>
      </dsp:txXfrm>
    </dsp:sp>
    <dsp:sp modelId="{F8C7F448-D025-4BD2-B805-0889E249026B}">
      <dsp:nvSpPr>
        <dsp:cNvPr id="0" name=""/>
        <dsp:cNvSpPr/>
      </dsp:nvSpPr>
      <dsp:spPr>
        <a:xfrm>
          <a:off x="718247" y="2065383"/>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Business Office  reviews for budget accuracy.  Forwards to CDOT Office of Management and Budget (OFMB).</a:t>
          </a:r>
        </a:p>
      </dsp:txBody>
      <dsp:txXfrm>
        <a:off x="718247" y="2065383"/>
        <a:ext cx="1243585" cy="746151"/>
      </dsp:txXfrm>
    </dsp:sp>
    <dsp:sp modelId="{C705748C-925A-4CB0-8440-DD9209B89F7E}">
      <dsp:nvSpPr>
        <dsp:cNvPr id="0" name=""/>
        <dsp:cNvSpPr/>
      </dsp:nvSpPr>
      <dsp:spPr>
        <a:xfrm>
          <a:off x="1340040" y="2809734"/>
          <a:ext cx="1529609" cy="255424"/>
        </a:xfrm>
        <a:custGeom>
          <a:avLst/>
          <a:gdLst/>
          <a:ahLst/>
          <a:cxnLst/>
          <a:rect l="0" t="0" r="0" b="0"/>
          <a:pathLst>
            <a:path>
              <a:moveTo>
                <a:pt x="1529609" y="0"/>
              </a:moveTo>
              <a:lnTo>
                <a:pt x="1529609" y="144812"/>
              </a:lnTo>
              <a:lnTo>
                <a:pt x="0" y="144812"/>
              </a:lnTo>
              <a:lnTo>
                <a:pt x="0" y="25542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65941" y="2936016"/>
        <a:ext cx="77806" cy="2860"/>
      </dsp:txXfrm>
    </dsp:sp>
    <dsp:sp modelId="{733B3901-0EA9-4D3D-AC88-51027DC8C131}">
      <dsp:nvSpPr>
        <dsp:cNvPr id="0" name=""/>
        <dsp:cNvSpPr/>
      </dsp:nvSpPr>
      <dsp:spPr>
        <a:xfrm>
          <a:off x="2247857" y="2065383"/>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OFMB Reviews for accuracy.  Enters information into tracking spreadsheet.  Forwards to FHWA for review.</a:t>
          </a:r>
        </a:p>
      </dsp:txBody>
      <dsp:txXfrm>
        <a:off x="2247857" y="2065383"/>
        <a:ext cx="1243585" cy="746151"/>
      </dsp:txXfrm>
    </dsp:sp>
    <dsp:sp modelId="{FA09BD8D-1A94-47A3-92DF-238F62CD77F3}">
      <dsp:nvSpPr>
        <dsp:cNvPr id="0" name=""/>
        <dsp:cNvSpPr/>
      </dsp:nvSpPr>
      <dsp:spPr>
        <a:xfrm>
          <a:off x="1960032" y="3424914"/>
          <a:ext cx="255424" cy="91440"/>
        </a:xfrm>
        <a:custGeom>
          <a:avLst/>
          <a:gdLst/>
          <a:ahLst/>
          <a:cxnLst/>
          <a:rect l="0" t="0" r="0" b="0"/>
          <a:pathLst>
            <a:path>
              <a:moveTo>
                <a:pt x="0" y="45720"/>
              </a:moveTo>
              <a:lnTo>
                <a:pt x="2554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0594" y="3469204"/>
        <a:ext cx="14301" cy="2860"/>
      </dsp:txXfrm>
    </dsp:sp>
    <dsp:sp modelId="{A78EC6D0-902E-4DB1-8136-427FADC07A48}">
      <dsp:nvSpPr>
        <dsp:cNvPr id="0" name=""/>
        <dsp:cNvSpPr/>
      </dsp:nvSpPr>
      <dsp:spPr>
        <a:xfrm>
          <a:off x="718247" y="3097559"/>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FHWA Reviews for accuracy and eligibility. Notifies  CDOT  OFMB of approval or rejection.</a:t>
          </a:r>
        </a:p>
      </dsp:txBody>
      <dsp:txXfrm>
        <a:off x="718247" y="3097559"/>
        <a:ext cx="1243585" cy="746151"/>
      </dsp:txXfrm>
    </dsp:sp>
    <dsp:sp modelId="{249B405D-6D79-4BEA-A2C7-5F4B8A4390B7}">
      <dsp:nvSpPr>
        <dsp:cNvPr id="0" name=""/>
        <dsp:cNvSpPr/>
      </dsp:nvSpPr>
      <dsp:spPr>
        <a:xfrm>
          <a:off x="1340040" y="3841910"/>
          <a:ext cx="1529609" cy="255424"/>
        </a:xfrm>
        <a:custGeom>
          <a:avLst/>
          <a:gdLst/>
          <a:ahLst/>
          <a:cxnLst/>
          <a:rect l="0" t="0" r="0" b="0"/>
          <a:pathLst>
            <a:path>
              <a:moveTo>
                <a:pt x="1529609" y="0"/>
              </a:moveTo>
              <a:lnTo>
                <a:pt x="1529609" y="144812"/>
              </a:lnTo>
              <a:lnTo>
                <a:pt x="0" y="144812"/>
              </a:lnTo>
              <a:lnTo>
                <a:pt x="0" y="25542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65941" y="3968192"/>
        <a:ext cx="77806" cy="2860"/>
      </dsp:txXfrm>
    </dsp:sp>
    <dsp:sp modelId="{75C63F5B-9664-4512-A81F-8D6426B2B6AF}">
      <dsp:nvSpPr>
        <dsp:cNvPr id="0" name=""/>
        <dsp:cNvSpPr/>
      </dsp:nvSpPr>
      <dsp:spPr>
        <a:xfrm>
          <a:off x="2247857" y="3097559"/>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OFMB records approval or rejection on spreadsheet and notifies Business Office and Program Manager.</a:t>
          </a:r>
        </a:p>
      </dsp:txBody>
      <dsp:txXfrm>
        <a:off x="2247857" y="3097559"/>
        <a:ext cx="1243585" cy="746151"/>
      </dsp:txXfrm>
    </dsp:sp>
    <dsp:sp modelId="{26A5D2B2-ACFF-4525-B8BE-5AD10B1B9757}">
      <dsp:nvSpPr>
        <dsp:cNvPr id="0" name=""/>
        <dsp:cNvSpPr/>
      </dsp:nvSpPr>
      <dsp:spPr>
        <a:xfrm>
          <a:off x="1960032" y="4457090"/>
          <a:ext cx="255424" cy="91440"/>
        </a:xfrm>
        <a:custGeom>
          <a:avLst/>
          <a:gdLst/>
          <a:ahLst/>
          <a:cxnLst/>
          <a:rect l="0" t="0" r="0" b="0"/>
          <a:pathLst>
            <a:path>
              <a:moveTo>
                <a:pt x="0" y="45720"/>
              </a:moveTo>
              <a:lnTo>
                <a:pt x="2554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0594" y="4501380"/>
        <a:ext cx="14301" cy="2860"/>
      </dsp:txXfrm>
    </dsp:sp>
    <dsp:sp modelId="{18555CB9-FC46-4A7B-A476-0E3AB9456D54}">
      <dsp:nvSpPr>
        <dsp:cNvPr id="0" name=""/>
        <dsp:cNvSpPr/>
      </dsp:nvSpPr>
      <dsp:spPr>
        <a:xfrm>
          <a:off x="718247" y="4129734"/>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Program Manager notifies applicant.  (If request is rejected, process begins again.)</a:t>
          </a:r>
        </a:p>
      </dsp:txBody>
      <dsp:txXfrm>
        <a:off x="718247" y="4129734"/>
        <a:ext cx="1243585" cy="746151"/>
      </dsp:txXfrm>
    </dsp:sp>
    <dsp:sp modelId="{C8E9A8E1-4918-4738-AB79-BFD400596A3A}">
      <dsp:nvSpPr>
        <dsp:cNvPr id="0" name=""/>
        <dsp:cNvSpPr/>
      </dsp:nvSpPr>
      <dsp:spPr>
        <a:xfrm>
          <a:off x="1340040" y="4874086"/>
          <a:ext cx="1529609" cy="255424"/>
        </a:xfrm>
        <a:custGeom>
          <a:avLst/>
          <a:gdLst/>
          <a:ahLst/>
          <a:cxnLst/>
          <a:rect l="0" t="0" r="0" b="0"/>
          <a:pathLst>
            <a:path>
              <a:moveTo>
                <a:pt x="1529609" y="0"/>
              </a:moveTo>
              <a:lnTo>
                <a:pt x="1529609" y="144812"/>
              </a:lnTo>
              <a:lnTo>
                <a:pt x="0" y="144812"/>
              </a:lnTo>
              <a:lnTo>
                <a:pt x="0" y="255424"/>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65941" y="5000368"/>
        <a:ext cx="77806" cy="2860"/>
      </dsp:txXfrm>
    </dsp:sp>
    <dsp:sp modelId="{B3EB392C-D8E9-437F-951C-4950ABE241FD}">
      <dsp:nvSpPr>
        <dsp:cNvPr id="0" name=""/>
        <dsp:cNvSpPr/>
      </dsp:nvSpPr>
      <dsp:spPr>
        <a:xfrm>
          <a:off x="2247857" y="4129734"/>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Grantee confirms all in-kind contributions with correct documentation from donors.</a:t>
          </a:r>
        </a:p>
      </dsp:txBody>
      <dsp:txXfrm>
        <a:off x="2247857" y="4129734"/>
        <a:ext cx="1243585" cy="746151"/>
      </dsp:txXfrm>
    </dsp:sp>
    <dsp:sp modelId="{65FBE406-58B7-4A12-8496-51BFA78FE7C1}">
      <dsp:nvSpPr>
        <dsp:cNvPr id="0" name=""/>
        <dsp:cNvSpPr/>
      </dsp:nvSpPr>
      <dsp:spPr>
        <a:xfrm>
          <a:off x="1960032" y="5489266"/>
          <a:ext cx="255424" cy="91440"/>
        </a:xfrm>
        <a:custGeom>
          <a:avLst/>
          <a:gdLst/>
          <a:ahLst/>
          <a:cxnLst/>
          <a:rect l="0" t="0" r="0" b="0"/>
          <a:pathLst>
            <a:path>
              <a:moveTo>
                <a:pt x="0" y="45720"/>
              </a:moveTo>
              <a:lnTo>
                <a:pt x="255424" y="45720"/>
              </a:lnTo>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080594" y="5533556"/>
        <a:ext cx="14301" cy="2860"/>
      </dsp:txXfrm>
    </dsp:sp>
    <dsp:sp modelId="{07F0580F-3A9B-4B53-A56D-7F49A645434B}">
      <dsp:nvSpPr>
        <dsp:cNvPr id="0" name=""/>
        <dsp:cNvSpPr/>
      </dsp:nvSpPr>
      <dsp:spPr>
        <a:xfrm>
          <a:off x="718247" y="5161910"/>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Grantee submits in-kind confirmationss to CDOT with first reimbursement request.</a:t>
          </a:r>
        </a:p>
      </dsp:txBody>
      <dsp:txXfrm>
        <a:off x="718247" y="5161910"/>
        <a:ext cx="1243585" cy="746151"/>
      </dsp:txXfrm>
    </dsp:sp>
    <dsp:sp modelId="{1121CDB1-4A3B-4655-9240-E67678ABA2D3}">
      <dsp:nvSpPr>
        <dsp:cNvPr id="0" name=""/>
        <dsp:cNvSpPr/>
      </dsp:nvSpPr>
      <dsp:spPr>
        <a:xfrm>
          <a:off x="2247857" y="5161910"/>
          <a:ext cx="1243585" cy="74615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kern="1200"/>
            <a:t>Grantee retains all project documentation for 6 years after project completion.</a:t>
          </a:r>
        </a:p>
      </dsp:txBody>
      <dsp:txXfrm>
        <a:off x="2247857" y="5161910"/>
        <a:ext cx="1243585" cy="746151"/>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80532C-1624-40E8-B021-1032D018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IN-Kind Guidance Manual</dc:title>
  <dc:subject>For Non-Infrastructure Projects</dc:subject>
  <dc:creator>MDempsey</dc:creator>
  <cp:lastModifiedBy>MDempsey</cp:lastModifiedBy>
  <cp:revision>2</cp:revision>
  <cp:lastPrinted>2013-05-09T00:13:00Z</cp:lastPrinted>
  <dcterms:created xsi:type="dcterms:W3CDTF">2015-04-29T15:09:00Z</dcterms:created>
  <dcterms:modified xsi:type="dcterms:W3CDTF">2015-04-29T15:09:00Z</dcterms:modified>
</cp:coreProperties>
</file>