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7C" w:rsidRDefault="0000581B">
      <w:r>
        <w:rPr>
          <w:noProof/>
        </w:rPr>
        <w:drawing>
          <wp:inline distT="0" distB="0" distL="0" distR="0">
            <wp:extent cx="6858000" cy="1533525"/>
            <wp:effectExtent l="19050" t="0" r="0" b="0"/>
            <wp:docPr id="1" name="Picture 1" descr="S:\DRDC\ConsortiumMeetings\2013\Data email header web v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RDC\ConsortiumMeetings\2013\Data email header web v1a.jpg"/>
                    <pic:cNvPicPr>
                      <a:picLocks noChangeAspect="1" noChangeArrowheads="1"/>
                    </pic:cNvPicPr>
                  </pic:nvPicPr>
                  <pic:blipFill>
                    <a:blip r:embed="rId8" cstate="print"/>
                    <a:srcRect/>
                    <a:stretch>
                      <a:fillRect/>
                    </a:stretch>
                  </pic:blipFill>
                  <pic:spPr bwMode="auto">
                    <a:xfrm>
                      <a:off x="0" y="0"/>
                      <a:ext cx="6858000" cy="1533525"/>
                    </a:xfrm>
                    <a:prstGeom prst="rect">
                      <a:avLst/>
                    </a:prstGeom>
                    <a:noFill/>
                    <a:ln w="9525">
                      <a:noFill/>
                      <a:miter lim="800000"/>
                      <a:headEnd/>
                      <a:tailEnd/>
                    </a:ln>
                  </pic:spPr>
                </pic:pic>
              </a:graphicData>
            </a:graphic>
          </wp:inline>
        </w:drawing>
      </w:r>
    </w:p>
    <w:p w:rsidR="007978DF" w:rsidRDefault="007978DF" w:rsidP="007978DF"/>
    <w:p w:rsidR="00157FAD" w:rsidRPr="00157FAD" w:rsidRDefault="00A61D5C" w:rsidP="00157FAD">
      <w:pPr>
        <w:pStyle w:val="NoSpacing"/>
        <w:jc w:val="center"/>
        <w:rPr>
          <w:rFonts w:asciiTheme="majorHAnsi" w:hAnsiTheme="majorHAnsi"/>
          <w:color w:val="0D0D0D" w:themeColor="text1" w:themeTint="F2"/>
        </w:rPr>
      </w:pPr>
      <w:r>
        <w:rPr>
          <w:rFonts w:asciiTheme="majorHAnsi" w:hAnsiTheme="majorHAnsi"/>
          <w:b/>
          <w:color w:val="0D0D0D" w:themeColor="text1" w:themeTint="F2"/>
          <w:sz w:val="40"/>
          <w:szCs w:val="40"/>
        </w:rPr>
        <w:t>Minutes</w:t>
      </w:r>
    </w:p>
    <w:p w:rsidR="00157FAD" w:rsidRPr="00C33BE2" w:rsidRDefault="00157FAD" w:rsidP="00157FAD">
      <w:pPr>
        <w:spacing w:after="0" w:line="240" w:lineRule="auto"/>
        <w:jc w:val="center"/>
        <w:rPr>
          <w:b/>
          <w:color w:val="0D0D0D" w:themeColor="text1" w:themeTint="F2"/>
          <w:sz w:val="24"/>
          <w:szCs w:val="24"/>
        </w:rPr>
      </w:pPr>
      <w:r w:rsidRPr="00C33BE2">
        <w:rPr>
          <w:b/>
          <w:color w:val="0D0D0D" w:themeColor="text1" w:themeTint="F2"/>
          <w:sz w:val="24"/>
          <w:szCs w:val="24"/>
        </w:rPr>
        <w:t>Thursday Au</w:t>
      </w:r>
      <w:r w:rsidR="00856F63" w:rsidRPr="00C33BE2">
        <w:rPr>
          <w:b/>
          <w:color w:val="0D0D0D" w:themeColor="text1" w:themeTint="F2"/>
          <w:sz w:val="24"/>
          <w:szCs w:val="24"/>
        </w:rPr>
        <w:t>gust 29, 2013 - 10:00am to 11:45</w:t>
      </w:r>
      <w:r w:rsidRPr="00C33BE2">
        <w:rPr>
          <w:b/>
          <w:color w:val="0D0D0D" w:themeColor="text1" w:themeTint="F2"/>
          <w:sz w:val="24"/>
          <w:szCs w:val="24"/>
        </w:rPr>
        <w:t>am</w:t>
      </w:r>
    </w:p>
    <w:p w:rsidR="00157FAD" w:rsidRPr="00C33BE2" w:rsidRDefault="00157FAD" w:rsidP="00157FAD">
      <w:pPr>
        <w:spacing w:after="0" w:line="240" w:lineRule="auto"/>
        <w:jc w:val="center"/>
        <w:rPr>
          <w:b/>
          <w:color w:val="0D0D0D" w:themeColor="text1" w:themeTint="F2"/>
          <w:sz w:val="24"/>
          <w:szCs w:val="24"/>
        </w:rPr>
      </w:pPr>
      <w:r w:rsidRPr="00C33BE2">
        <w:rPr>
          <w:b/>
          <w:color w:val="0D0D0D" w:themeColor="text1" w:themeTint="F2"/>
          <w:sz w:val="24"/>
          <w:szCs w:val="24"/>
        </w:rPr>
        <w:t xml:space="preserve">DRCOG~1290 </w:t>
      </w:r>
      <w:proofErr w:type="spellStart"/>
      <w:r w:rsidRPr="00C33BE2">
        <w:rPr>
          <w:b/>
          <w:color w:val="0D0D0D" w:themeColor="text1" w:themeTint="F2"/>
          <w:sz w:val="24"/>
          <w:szCs w:val="24"/>
        </w:rPr>
        <w:t>Broadway~Denver</w:t>
      </w:r>
      <w:proofErr w:type="spellEnd"/>
      <w:r w:rsidRPr="00C33BE2">
        <w:rPr>
          <w:b/>
          <w:color w:val="0D0D0D" w:themeColor="text1" w:themeTint="F2"/>
          <w:sz w:val="24"/>
          <w:szCs w:val="24"/>
        </w:rPr>
        <w:t xml:space="preserve"> 80203</w:t>
      </w:r>
    </w:p>
    <w:p w:rsidR="00157FAD" w:rsidRPr="00C33BE2" w:rsidRDefault="00157FAD" w:rsidP="00157FAD">
      <w:pPr>
        <w:spacing w:after="0" w:line="240" w:lineRule="auto"/>
        <w:jc w:val="center"/>
        <w:rPr>
          <w:color w:val="0D0D0D" w:themeColor="text1" w:themeTint="F2"/>
          <w:sz w:val="24"/>
          <w:szCs w:val="24"/>
        </w:rPr>
      </w:pPr>
      <w:r w:rsidRPr="00C33BE2">
        <w:rPr>
          <w:b/>
          <w:color w:val="0D0D0D" w:themeColor="text1" w:themeTint="F2"/>
          <w:sz w:val="24"/>
          <w:szCs w:val="24"/>
        </w:rPr>
        <w:t>1st floor Independence Pass Conference Room (West Side</w:t>
      </w:r>
      <w:r w:rsidRPr="00C33BE2">
        <w:rPr>
          <w:color w:val="0D0D0D" w:themeColor="text1" w:themeTint="F2"/>
          <w:sz w:val="24"/>
          <w:szCs w:val="24"/>
        </w:rPr>
        <w:t>)</w:t>
      </w:r>
    </w:p>
    <w:p w:rsidR="007978DF" w:rsidRPr="00157FAD" w:rsidRDefault="007978DF" w:rsidP="00157FAD">
      <w:pPr>
        <w:spacing w:line="240" w:lineRule="auto"/>
        <w:jc w:val="center"/>
        <w:rPr>
          <w:rFonts w:cstheme="majorHAnsi"/>
          <w:sz w:val="24"/>
          <w:szCs w:val="24"/>
        </w:rPr>
      </w:pPr>
      <w:r w:rsidRPr="00157FAD">
        <w:rPr>
          <w:rFonts w:cstheme="majorHAnsi"/>
          <w:sz w:val="24"/>
          <w:szCs w:val="24"/>
        </w:rPr>
        <w:t xml:space="preserve">Parking recommendations </w:t>
      </w:r>
      <w:hyperlink r:id="rId9" w:history="1">
        <w:r w:rsidRPr="00157FAD">
          <w:rPr>
            <w:rStyle w:val="Hyperlink"/>
            <w:rFonts w:cstheme="majorHAnsi"/>
            <w:sz w:val="24"/>
            <w:szCs w:val="24"/>
          </w:rPr>
          <w:t>here</w:t>
        </w:r>
      </w:hyperlink>
    </w:p>
    <w:p w:rsidR="00157FAD" w:rsidRDefault="00157FAD" w:rsidP="00157FAD">
      <w:pPr>
        <w:pStyle w:val="NoSpacing"/>
        <w:rPr>
          <w:rFonts w:asciiTheme="majorHAnsi" w:hAnsiTheme="majorHAnsi"/>
          <w:b/>
          <w:sz w:val="24"/>
          <w:szCs w:val="24"/>
        </w:rPr>
      </w:pPr>
    </w:p>
    <w:p w:rsidR="00157FAD" w:rsidRPr="003B6760" w:rsidRDefault="00157FAD" w:rsidP="00157FAD">
      <w:pPr>
        <w:pStyle w:val="NoSpacing"/>
        <w:ind w:left="720"/>
        <w:rPr>
          <w:rFonts w:asciiTheme="majorHAnsi" w:hAnsiTheme="majorHAnsi"/>
          <w:b/>
          <w:sz w:val="24"/>
          <w:szCs w:val="24"/>
        </w:rPr>
      </w:pPr>
      <w:r w:rsidRPr="003B6760">
        <w:rPr>
          <w:rFonts w:asciiTheme="majorHAnsi" w:hAnsiTheme="majorHAnsi"/>
          <w:b/>
          <w:sz w:val="24"/>
          <w:szCs w:val="24"/>
        </w:rPr>
        <w:t>Meeting Objective:</w:t>
      </w:r>
    </w:p>
    <w:p w:rsidR="00BB5409" w:rsidRDefault="00B20453" w:rsidP="00157FAD">
      <w:pPr>
        <w:pStyle w:val="NoSpacing"/>
        <w:ind w:left="720"/>
        <w:rPr>
          <w:rFonts w:asciiTheme="majorHAnsi" w:hAnsiTheme="majorHAnsi"/>
        </w:rPr>
      </w:pPr>
      <w:r>
        <w:rPr>
          <w:rFonts w:asciiTheme="majorHAnsi" w:hAnsiTheme="majorHAnsi"/>
        </w:rPr>
        <w:t>Promoting collaboration and information sharing among GIS professionals in the region by featuring presentations and discussions led by members of the Data Consortium.</w:t>
      </w:r>
    </w:p>
    <w:p w:rsidR="00BB5409" w:rsidRPr="00157FAD" w:rsidRDefault="00BB5409" w:rsidP="00157FAD">
      <w:pPr>
        <w:pStyle w:val="NoSpacing"/>
        <w:ind w:left="720"/>
        <w:rPr>
          <w:rFonts w:asciiTheme="majorHAnsi" w:hAnsiTheme="majorHAnsi"/>
        </w:rPr>
      </w:pPr>
    </w:p>
    <w:p w:rsidR="00157FAD" w:rsidRPr="00157FAD" w:rsidRDefault="00157FAD" w:rsidP="00157FAD">
      <w:pPr>
        <w:pStyle w:val="NoSpacing"/>
        <w:rPr>
          <w:rFonts w:asciiTheme="majorHAnsi" w:hAnsiTheme="majorHAnsi"/>
        </w:rPr>
      </w:pPr>
    </w:p>
    <w:p w:rsidR="00157FAD" w:rsidRDefault="00A61D5C" w:rsidP="00A61D5C">
      <w:pPr>
        <w:pStyle w:val="NoSpacing"/>
        <w:numPr>
          <w:ilvl w:val="0"/>
          <w:numId w:val="15"/>
        </w:numPr>
        <w:rPr>
          <w:rFonts w:asciiTheme="majorHAnsi" w:hAnsiTheme="majorHAnsi"/>
          <w:b/>
        </w:rPr>
      </w:pPr>
      <w:r w:rsidRPr="00A61D5C">
        <w:rPr>
          <w:rFonts w:asciiTheme="majorHAnsi" w:hAnsiTheme="majorHAnsi"/>
          <w:b/>
        </w:rPr>
        <w:t>Attendees:</w:t>
      </w:r>
    </w:p>
    <w:p w:rsidR="00F72F92" w:rsidRDefault="00F72F92" w:rsidP="00F72F92">
      <w:pPr>
        <w:pStyle w:val="NoSpacing"/>
        <w:numPr>
          <w:ilvl w:val="1"/>
          <w:numId w:val="15"/>
        </w:numPr>
        <w:rPr>
          <w:rFonts w:asciiTheme="majorHAnsi" w:hAnsiTheme="majorHAnsi"/>
        </w:rPr>
      </w:pPr>
      <w:r w:rsidRPr="00F72F92">
        <w:rPr>
          <w:rFonts w:asciiTheme="majorHAnsi" w:hAnsiTheme="majorHAnsi"/>
        </w:rPr>
        <w:t>Christine Connally</w:t>
      </w:r>
      <w:r>
        <w:rPr>
          <w:rFonts w:asciiTheme="majorHAnsi" w:hAnsiTheme="majorHAnsi"/>
        </w:rPr>
        <w:tab/>
      </w:r>
      <w:r>
        <w:rPr>
          <w:rFonts w:asciiTheme="majorHAnsi" w:hAnsiTheme="majorHAnsi"/>
        </w:rPr>
        <w:tab/>
        <w:t>DRCOG</w:t>
      </w:r>
    </w:p>
    <w:p w:rsidR="00F72F92" w:rsidRDefault="00F72F92" w:rsidP="00F72F92">
      <w:pPr>
        <w:pStyle w:val="NoSpacing"/>
        <w:numPr>
          <w:ilvl w:val="1"/>
          <w:numId w:val="15"/>
        </w:numPr>
        <w:rPr>
          <w:rFonts w:asciiTheme="majorHAnsi" w:hAnsiTheme="majorHAnsi"/>
        </w:rPr>
      </w:pPr>
      <w:r>
        <w:rPr>
          <w:rFonts w:asciiTheme="majorHAnsi" w:hAnsiTheme="majorHAnsi"/>
        </w:rPr>
        <w:t>Ashley Summers</w:t>
      </w:r>
      <w:r>
        <w:rPr>
          <w:rFonts w:asciiTheme="majorHAnsi" w:hAnsiTheme="majorHAnsi"/>
        </w:rPr>
        <w:tab/>
      </w:r>
      <w:r>
        <w:rPr>
          <w:rFonts w:asciiTheme="majorHAnsi" w:hAnsiTheme="majorHAnsi"/>
        </w:rPr>
        <w:tab/>
        <w:t>DRCOG</w:t>
      </w:r>
    </w:p>
    <w:p w:rsidR="00F72F92" w:rsidRDefault="00F72F92" w:rsidP="00F72F92">
      <w:pPr>
        <w:pStyle w:val="NoSpacing"/>
        <w:numPr>
          <w:ilvl w:val="1"/>
          <w:numId w:val="15"/>
        </w:numPr>
        <w:rPr>
          <w:rFonts w:asciiTheme="majorHAnsi" w:hAnsiTheme="majorHAnsi"/>
        </w:rPr>
      </w:pPr>
      <w:r>
        <w:rPr>
          <w:rFonts w:asciiTheme="majorHAnsi" w:hAnsiTheme="majorHAnsi"/>
        </w:rPr>
        <w:t>Jenny Todd</w:t>
      </w:r>
      <w:r>
        <w:rPr>
          <w:rFonts w:asciiTheme="majorHAnsi" w:hAnsiTheme="majorHAnsi"/>
        </w:rPr>
        <w:tab/>
      </w:r>
      <w:r>
        <w:rPr>
          <w:rFonts w:asciiTheme="majorHAnsi" w:hAnsiTheme="majorHAnsi"/>
        </w:rPr>
        <w:tab/>
      </w:r>
      <w:r>
        <w:rPr>
          <w:rFonts w:asciiTheme="majorHAnsi" w:hAnsiTheme="majorHAnsi"/>
        </w:rPr>
        <w:tab/>
        <w:t>DRCOG</w:t>
      </w:r>
    </w:p>
    <w:p w:rsidR="00F72F92" w:rsidRDefault="00F72F92" w:rsidP="00F72F92">
      <w:pPr>
        <w:pStyle w:val="NoSpacing"/>
        <w:numPr>
          <w:ilvl w:val="1"/>
          <w:numId w:val="15"/>
        </w:numPr>
        <w:rPr>
          <w:rFonts w:asciiTheme="majorHAnsi" w:hAnsiTheme="majorHAnsi"/>
        </w:rPr>
      </w:pPr>
      <w:r>
        <w:rPr>
          <w:rFonts w:asciiTheme="majorHAnsi" w:hAnsiTheme="majorHAnsi"/>
        </w:rPr>
        <w:t>Andrea Santoro</w:t>
      </w:r>
      <w:r>
        <w:rPr>
          <w:rFonts w:asciiTheme="majorHAnsi" w:hAnsiTheme="majorHAnsi"/>
        </w:rPr>
        <w:tab/>
      </w:r>
      <w:r>
        <w:rPr>
          <w:rFonts w:asciiTheme="majorHAnsi" w:hAnsiTheme="majorHAnsi"/>
        </w:rPr>
        <w:tab/>
        <w:t>Denver- CPD</w:t>
      </w:r>
    </w:p>
    <w:p w:rsidR="00F72F92" w:rsidRDefault="00F72F92" w:rsidP="00F72F92">
      <w:pPr>
        <w:pStyle w:val="NoSpacing"/>
        <w:numPr>
          <w:ilvl w:val="1"/>
          <w:numId w:val="15"/>
        </w:numPr>
        <w:rPr>
          <w:rFonts w:asciiTheme="majorHAnsi" w:hAnsiTheme="majorHAnsi"/>
        </w:rPr>
      </w:pPr>
      <w:r>
        <w:rPr>
          <w:rFonts w:asciiTheme="majorHAnsi" w:hAnsiTheme="majorHAnsi"/>
        </w:rPr>
        <w:t>Todd Bleess</w:t>
      </w:r>
      <w:r>
        <w:rPr>
          <w:rFonts w:asciiTheme="majorHAnsi" w:hAnsiTheme="majorHAnsi"/>
        </w:rPr>
        <w:tab/>
      </w:r>
      <w:r>
        <w:rPr>
          <w:rFonts w:asciiTheme="majorHAnsi" w:hAnsiTheme="majorHAnsi"/>
        </w:rPr>
        <w:tab/>
      </w:r>
      <w:r>
        <w:rPr>
          <w:rFonts w:asciiTheme="majorHAnsi" w:hAnsiTheme="majorHAnsi"/>
        </w:rPr>
        <w:tab/>
        <w:t>DRCOG</w:t>
      </w:r>
    </w:p>
    <w:p w:rsidR="00F72F92" w:rsidRDefault="00F72F92" w:rsidP="00F72F92">
      <w:pPr>
        <w:pStyle w:val="NoSpacing"/>
        <w:numPr>
          <w:ilvl w:val="1"/>
          <w:numId w:val="15"/>
        </w:numPr>
        <w:rPr>
          <w:rFonts w:asciiTheme="majorHAnsi" w:hAnsiTheme="majorHAnsi"/>
        </w:rPr>
      </w:pPr>
      <w:r>
        <w:rPr>
          <w:rFonts w:asciiTheme="majorHAnsi" w:hAnsiTheme="majorHAnsi"/>
        </w:rPr>
        <w:t>Doug Genzer</w:t>
      </w:r>
      <w:r>
        <w:rPr>
          <w:rFonts w:asciiTheme="majorHAnsi" w:hAnsiTheme="majorHAnsi"/>
        </w:rPr>
        <w:tab/>
      </w:r>
      <w:r>
        <w:rPr>
          <w:rFonts w:asciiTheme="majorHAnsi" w:hAnsiTheme="majorHAnsi"/>
        </w:rPr>
        <w:tab/>
        <w:t>Denver - TS</w:t>
      </w:r>
    </w:p>
    <w:p w:rsidR="00F72F92" w:rsidRDefault="00F72F92" w:rsidP="00F72F92">
      <w:pPr>
        <w:pStyle w:val="NoSpacing"/>
        <w:numPr>
          <w:ilvl w:val="1"/>
          <w:numId w:val="15"/>
        </w:numPr>
        <w:rPr>
          <w:rFonts w:asciiTheme="majorHAnsi" w:hAnsiTheme="majorHAnsi"/>
        </w:rPr>
      </w:pPr>
      <w:r>
        <w:rPr>
          <w:rFonts w:asciiTheme="majorHAnsi" w:hAnsiTheme="majorHAnsi"/>
        </w:rPr>
        <w:t>Joe Lovell</w:t>
      </w:r>
      <w:r>
        <w:rPr>
          <w:rFonts w:asciiTheme="majorHAnsi" w:hAnsiTheme="majorHAnsi"/>
        </w:rPr>
        <w:tab/>
      </w:r>
      <w:r>
        <w:rPr>
          <w:rFonts w:asciiTheme="majorHAnsi" w:hAnsiTheme="majorHAnsi"/>
        </w:rPr>
        <w:tab/>
      </w:r>
      <w:r>
        <w:rPr>
          <w:rFonts w:asciiTheme="majorHAnsi" w:hAnsiTheme="majorHAnsi"/>
        </w:rPr>
        <w:tab/>
        <w:t>Denver Parks and Rec</w:t>
      </w:r>
    </w:p>
    <w:p w:rsidR="00F72F92" w:rsidRDefault="00F72F92" w:rsidP="00F72F92">
      <w:pPr>
        <w:pStyle w:val="NoSpacing"/>
        <w:numPr>
          <w:ilvl w:val="1"/>
          <w:numId w:val="15"/>
        </w:numPr>
        <w:rPr>
          <w:rFonts w:asciiTheme="majorHAnsi" w:hAnsiTheme="majorHAnsi"/>
        </w:rPr>
      </w:pPr>
      <w:r>
        <w:rPr>
          <w:rFonts w:asciiTheme="majorHAnsi" w:hAnsiTheme="majorHAnsi"/>
        </w:rPr>
        <w:t>Trent Casi</w:t>
      </w:r>
      <w:r>
        <w:rPr>
          <w:rFonts w:asciiTheme="majorHAnsi" w:hAnsiTheme="majorHAnsi"/>
        </w:rPr>
        <w:tab/>
      </w:r>
      <w:r>
        <w:rPr>
          <w:rFonts w:asciiTheme="majorHAnsi" w:hAnsiTheme="majorHAnsi"/>
        </w:rPr>
        <w:tab/>
      </w:r>
      <w:r>
        <w:rPr>
          <w:rFonts w:asciiTheme="majorHAnsi" w:hAnsiTheme="majorHAnsi"/>
        </w:rPr>
        <w:tab/>
        <w:t>RGS/</w:t>
      </w:r>
      <w:proofErr w:type="spellStart"/>
      <w:r>
        <w:rPr>
          <w:rFonts w:asciiTheme="majorHAnsi" w:hAnsiTheme="majorHAnsi"/>
        </w:rPr>
        <w:t>i</w:t>
      </w:r>
      <w:proofErr w:type="spellEnd"/>
      <w:r>
        <w:rPr>
          <w:rFonts w:asciiTheme="majorHAnsi" w:hAnsiTheme="majorHAnsi"/>
        </w:rPr>
        <w:t>-cubed</w:t>
      </w:r>
    </w:p>
    <w:p w:rsidR="00F72F92" w:rsidRDefault="00F72F92" w:rsidP="00F72F92">
      <w:pPr>
        <w:pStyle w:val="NoSpacing"/>
        <w:numPr>
          <w:ilvl w:val="1"/>
          <w:numId w:val="15"/>
        </w:numPr>
        <w:rPr>
          <w:rFonts w:asciiTheme="majorHAnsi" w:hAnsiTheme="majorHAnsi"/>
        </w:rPr>
      </w:pPr>
      <w:r>
        <w:rPr>
          <w:rFonts w:asciiTheme="majorHAnsi" w:hAnsiTheme="majorHAnsi"/>
        </w:rPr>
        <w:t>Robert Stansauk</w:t>
      </w:r>
      <w:r>
        <w:rPr>
          <w:rFonts w:asciiTheme="majorHAnsi" w:hAnsiTheme="majorHAnsi"/>
        </w:rPr>
        <w:tab/>
      </w:r>
      <w:r>
        <w:rPr>
          <w:rFonts w:asciiTheme="majorHAnsi" w:hAnsiTheme="majorHAnsi"/>
        </w:rPr>
        <w:tab/>
        <w:t>Denver Water</w:t>
      </w:r>
    </w:p>
    <w:p w:rsidR="00F72F92" w:rsidRDefault="00F72F92" w:rsidP="00F72F92">
      <w:pPr>
        <w:pStyle w:val="NoSpacing"/>
        <w:numPr>
          <w:ilvl w:val="1"/>
          <w:numId w:val="15"/>
        </w:numPr>
        <w:rPr>
          <w:rFonts w:asciiTheme="majorHAnsi" w:hAnsiTheme="majorHAnsi"/>
        </w:rPr>
      </w:pPr>
      <w:r>
        <w:rPr>
          <w:rFonts w:asciiTheme="majorHAnsi" w:hAnsiTheme="majorHAnsi"/>
        </w:rPr>
        <w:t xml:space="preserve">Benjamin </w:t>
      </w:r>
      <w:proofErr w:type="spellStart"/>
      <w:r>
        <w:rPr>
          <w:rFonts w:asciiTheme="majorHAnsi" w:hAnsiTheme="majorHAnsi"/>
        </w:rPr>
        <w:t>Sloboda</w:t>
      </w:r>
      <w:proofErr w:type="spellEnd"/>
      <w:r>
        <w:rPr>
          <w:rFonts w:asciiTheme="majorHAnsi" w:hAnsiTheme="majorHAnsi"/>
        </w:rPr>
        <w:tab/>
      </w:r>
      <w:r>
        <w:rPr>
          <w:rFonts w:asciiTheme="majorHAnsi" w:hAnsiTheme="majorHAnsi"/>
        </w:rPr>
        <w:tab/>
        <w:t>RTD</w:t>
      </w:r>
    </w:p>
    <w:p w:rsidR="00F72F92" w:rsidRDefault="00F72F92" w:rsidP="00F72F92">
      <w:pPr>
        <w:pStyle w:val="NoSpacing"/>
        <w:numPr>
          <w:ilvl w:val="1"/>
          <w:numId w:val="15"/>
        </w:numPr>
        <w:rPr>
          <w:rFonts w:asciiTheme="majorHAnsi" w:hAnsiTheme="majorHAnsi"/>
        </w:rPr>
      </w:pPr>
      <w:r>
        <w:rPr>
          <w:rFonts w:asciiTheme="majorHAnsi" w:hAnsiTheme="majorHAnsi"/>
        </w:rPr>
        <w:t>Dave Murray</w:t>
      </w:r>
      <w:r>
        <w:rPr>
          <w:rFonts w:asciiTheme="majorHAnsi" w:hAnsiTheme="majorHAnsi"/>
        </w:rPr>
        <w:tab/>
      </w:r>
      <w:r>
        <w:rPr>
          <w:rFonts w:asciiTheme="majorHAnsi" w:hAnsiTheme="majorHAnsi"/>
        </w:rPr>
        <w:tab/>
        <w:t>Westminster</w:t>
      </w:r>
    </w:p>
    <w:p w:rsidR="00F72F92" w:rsidRDefault="00F72F92" w:rsidP="00F72F92">
      <w:pPr>
        <w:pStyle w:val="NoSpacing"/>
        <w:numPr>
          <w:ilvl w:val="1"/>
          <w:numId w:val="15"/>
        </w:numPr>
        <w:rPr>
          <w:rFonts w:asciiTheme="majorHAnsi" w:hAnsiTheme="majorHAnsi"/>
        </w:rPr>
      </w:pPr>
      <w:r>
        <w:rPr>
          <w:rFonts w:asciiTheme="majorHAnsi" w:hAnsiTheme="majorHAnsi"/>
        </w:rPr>
        <w:t>Dan Jackson</w:t>
      </w:r>
      <w:r>
        <w:rPr>
          <w:rFonts w:asciiTheme="majorHAnsi" w:hAnsiTheme="majorHAnsi"/>
        </w:rPr>
        <w:tab/>
      </w:r>
      <w:r>
        <w:rPr>
          <w:rFonts w:asciiTheme="majorHAnsi" w:hAnsiTheme="majorHAnsi"/>
        </w:rPr>
        <w:tab/>
        <w:t>RTD</w:t>
      </w:r>
    </w:p>
    <w:p w:rsidR="00F72F92" w:rsidRDefault="00F72F92" w:rsidP="00F72F92">
      <w:pPr>
        <w:pStyle w:val="NoSpacing"/>
        <w:numPr>
          <w:ilvl w:val="1"/>
          <w:numId w:val="15"/>
        </w:numPr>
        <w:rPr>
          <w:rFonts w:asciiTheme="majorHAnsi" w:hAnsiTheme="majorHAnsi"/>
        </w:rPr>
      </w:pPr>
      <w:r>
        <w:rPr>
          <w:rFonts w:asciiTheme="majorHAnsi" w:hAnsiTheme="majorHAnsi"/>
        </w:rPr>
        <w:t>Nick Mesenbrink</w:t>
      </w:r>
      <w:r>
        <w:rPr>
          <w:rFonts w:asciiTheme="majorHAnsi" w:hAnsiTheme="majorHAnsi"/>
        </w:rPr>
        <w:tab/>
      </w:r>
      <w:r>
        <w:rPr>
          <w:rFonts w:asciiTheme="majorHAnsi" w:hAnsiTheme="majorHAnsi"/>
        </w:rPr>
        <w:tab/>
        <w:t>CDOT</w:t>
      </w:r>
    </w:p>
    <w:p w:rsidR="00F72F92" w:rsidRDefault="00F72F92" w:rsidP="00F72F92">
      <w:pPr>
        <w:pStyle w:val="NoSpacing"/>
        <w:numPr>
          <w:ilvl w:val="1"/>
          <w:numId w:val="15"/>
        </w:numPr>
        <w:rPr>
          <w:rFonts w:asciiTheme="majorHAnsi" w:hAnsiTheme="majorHAnsi"/>
        </w:rPr>
      </w:pPr>
      <w:r>
        <w:rPr>
          <w:rFonts w:asciiTheme="majorHAnsi" w:hAnsiTheme="majorHAnsi"/>
        </w:rPr>
        <w:t xml:space="preserve">Robb </w:t>
      </w:r>
      <w:proofErr w:type="spellStart"/>
      <w:r>
        <w:rPr>
          <w:rFonts w:asciiTheme="majorHAnsi" w:hAnsiTheme="majorHAnsi"/>
        </w:rPr>
        <w:t>Menzies</w:t>
      </w:r>
      <w:proofErr w:type="spellEnd"/>
      <w:r>
        <w:rPr>
          <w:rFonts w:asciiTheme="majorHAnsi" w:hAnsiTheme="majorHAnsi"/>
        </w:rPr>
        <w:tab/>
      </w:r>
      <w:r>
        <w:rPr>
          <w:rFonts w:asciiTheme="majorHAnsi" w:hAnsiTheme="majorHAnsi"/>
        </w:rPr>
        <w:tab/>
        <w:t>Denver Public Schools</w:t>
      </w:r>
    </w:p>
    <w:p w:rsidR="00F72F92" w:rsidRDefault="00F72F92" w:rsidP="00F72F92">
      <w:pPr>
        <w:pStyle w:val="NoSpacing"/>
        <w:numPr>
          <w:ilvl w:val="1"/>
          <w:numId w:val="15"/>
        </w:numPr>
        <w:rPr>
          <w:rFonts w:asciiTheme="majorHAnsi" w:hAnsiTheme="majorHAnsi"/>
        </w:rPr>
      </w:pPr>
      <w:r>
        <w:rPr>
          <w:rFonts w:asciiTheme="majorHAnsi" w:hAnsiTheme="majorHAnsi"/>
        </w:rPr>
        <w:t>Matthew Baker</w:t>
      </w:r>
      <w:r>
        <w:rPr>
          <w:rFonts w:asciiTheme="majorHAnsi" w:hAnsiTheme="majorHAnsi"/>
        </w:rPr>
        <w:tab/>
      </w:r>
      <w:r>
        <w:rPr>
          <w:rFonts w:asciiTheme="majorHAnsi" w:hAnsiTheme="majorHAnsi"/>
        </w:rPr>
        <w:tab/>
        <w:t>Denver Public Schools</w:t>
      </w:r>
    </w:p>
    <w:p w:rsidR="00F72F92" w:rsidRDefault="00F72F92" w:rsidP="00F72F92">
      <w:pPr>
        <w:pStyle w:val="NoSpacing"/>
        <w:numPr>
          <w:ilvl w:val="1"/>
          <w:numId w:val="15"/>
        </w:numPr>
        <w:rPr>
          <w:rFonts w:asciiTheme="majorHAnsi" w:hAnsiTheme="majorHAnsi"/>
        </w:rPr>
      </w:pPr>
      <w:r>
        <w:rPr>
          <w:rFonts w:asciiTheme="majorHAnsi" w:hAnsiTheme="majorHAnsi"/>
        </w:rPr>
        <w:t>Gabby Voeller</w:t>
      </w:r>
      <w:r>
        <w:rPr>
          <w:rFonts w:asciiTheme="majorHAnsi" w:hAnsiTheme="majorHAnsi"/>
        </w:rPr>
        <w:tab/>
      </w:r>
      <w:r>
        <w:rPr>
          <w:rFonts w:asciiTheme="majorHAnsi" w:hAnsiTheme="majorHAnsi"/>
        </w:rPr>
        <w:tab/>
        <w:t>DRCOG</w:t>
      </w:r>
    </w:p>
    <w:p w:rsidR="00F72F92" w:rsidRDefault="00F72F92" w:rsidP="00F72F92">
      <w:pPr>
        <w:pStyle w:val="NoSpacing"/>
        <w:numPr>
          <w:ilvl w:val="1"/>
          <w:numId w:val="15"/>
        </w:numPr>
        <w:rPr>
          <w:rFonts w:asciiTheme="majorHAnsi" w:hAnsiTheme="majorHAnsi"/>
        </w:rPr>
      </w:pPr>
      <w:r>
        <w:rPr>
          <w:rFonts w:asciiTheme="majorHAnsi" w:hAnsiTheme="majorHAnsi"/>
        </w:rPr>
        <w:t>Kirk H</w:t>
      </w:r>
      <w:r w:rsidR="00BB5409">
        <w:rPr>
          <w:rFonts w:asciiTheme="majorHAnsi" w:hAnsiTheme="majorHAnsi"/>
        </w:rPr>
        <w:t>ayer</w:t>
      </w:r>
      <w:r w:rsidR="00BB5409">
        <w:rPr>
          <w:rFonts w:asciiTheme="majorHAnsi" w:hAnsiTheme="majorHAnsi"/>
        </w:rPr>
        <w:tab/>
      </w:r>
      <w:r w:rsidR="00BB5409">
        <w:rPr>
          <w:rFonts w:asciiTheme="majorHAnsi" w:hAnsiTheme="majorHAnsi"/>
        </w:rPr>
        <w:tab/>
      </w:r>
      <w:r w:rsidR="00BB5409">
        <w:rPr>
          <w:rFonts w:asciiTheme="majorHAnsi" w:hAnsiTheme="majorHAnsi"/>
        </w:rPr>
        <w:tab/>
        <w:t>Commerce City</w:t>
      </w:r>
    </w:p>
    <w:p w:rsidR="00BB5409" w:rsidRDefault="00BB5409" w:rsidP="00BB5409">
      <w:pPr>
        <w:pStyle w:val="NoSpacing"/>
        <w:numPr>
          <w:ilvl w:val="1"/>
          <w:numId w:val="15"/>
        </w:numPr>
        <w:rPr>
          <w:rFonts w:asciiTheme="majorHAnsi" w:hAnsiTheme="majorHAnsi"/>
        </w:rPr>
      </w:pPr>
      <w:r>
        <w:rPr>
          <w:rFonts w:asciiTheme="majorHAnsi" w:hAnsiTheme="majorHAnsi"/>
        </w:rPr>
        <w:t>Michael King</w:t>
      </w:r>
      <w:r>
        <w:rPr>
          <w:rFonts w:asciiTheme="majorHAnsi" w:hAnsiTheme="majorHAnsi"/>
        </w:rPr>
        <w:tab/>
      </w:r>
      <w:r>
        <w:rPr>
          <w:rFonts w:asciiTheme="majorHAnsi" w:hAnsiTheme="majorHAnsi"/>
        </w:rPr>
        <w:tab/>
        <w:t>CDOT</w:t>
      </w:r>
    </w:p>
    <w:p w:rsidR="00BB5409" w:rsidRDefault="00BB5409" w:rsidP="00BB5409">
      <w:pPr>
        <w:pStyle w:val="NoSpacing"/>
        <w:numPr>
          <w:ilvl w:val="1"/>
          <w:numId w:val="15"/>
        </w:numPr>
        <w:rPr>
          <w:rFonts w:asciiTheme="majorHAnsi" w:hAnsiTheme="majorHAnsi"/>
        </w:rPr>
      </w:pPr>
      <w:r>
        <w:rPr>
          <w:rFonts w:asciiTheme="majorHAnsi" w:hAnsiTheme="majorHAnsi"/>
        </w:rPr>
        <w:t>Kathleen Collins</w:t>
      </w:r>
      <w:r>
        <w:rPr>
          <w:rFonts w:asciiTheme="majorHAnsi" w:hAnsiTheme="majorHAnsi"/>
        </w:rPr>
        <w:tab/>
      </w:r>
      <w:r>
        <w:rPr>
          <w:rFonts w:asciiTheme="majorHAnsi" w:hAnsiTheme="majorHAnsi"/>
        </w:rPr>
        <w:tab/>
        <w:t>CDOT</w:t>
      </w:r>
    </w:p>
    <w:p w:rsidR="00BB5409" w:rsidRDefault="00BB5409" w:rsidP="00BB5409">
      <w:pPr>
        <w:pStyle w:val="NoSpacing"/>
        <w:numPr>
          <w:ilvl w:val="1"/>
          <w:numId w:val="15"/>
        </w:numPr>
        <w:rPr>
          <w:rFonts w:asciiTheme="majorHAnsi" w:hAnsiTheme="majorHAnsi"/>
        </w:rPr>
      </w:pPr>
      <w:r>
        <w:rPr>
          <w:rFonts w:asciiTheme="majorHAnsi" w:hAnsiTheme="majorHAnsi"/>
        </w:rPr>
        <w:t>Cindy Kamigaki</w:t>
      </w:r>
      <w:r>
        <w:rPr>
          <w:rFonts w:asciiTheme="majorHAnsi" w:hAnsiTheme="majorHAnsi"/>
        </w:rPr>
        <w:tab/>
      </w:r>
      <w:r>
        <w:rPr>
          <w:rFonts w:asciiTheme="majorHAnsi" w:hAnsiTheme="majorHAnsi"/>
        </w:rPr>
        <w:tab/>
        <w:t>Frederick</w:t>
      </w:r>
    </w:p>
    <w:p w:rsidR="00BB5409" w:rsidRDefault="00BB5409" w:rsidP="00BB5409">
      <w:pPr>
        <w:pStyle w:val="NoSpacing"/>
        <w:numPr>
          <w:ilvl w:val="1"/>
          <w:numId w:val="15"/>
        </w:numPr>
        <w:rPr>
          <w:rFonts w:asciiTheme="majorHAnsi" w:hAnsiTheme="majorHAnsi"/>
        </w:rPr>
      </w:pPr>
      <w:r>
        <w:rPr>
          <w:rFonts w:asciiTheme="majorHAnsi" w:hAnsiTheme="majorHAnsi"/>
        </w:rPr>
        <w:t>Derek Stertz</w:t>
      </w:r>
      <w:r>
        <w:rPr>
          <w:rFonts w:asciiTheme="majorHAnsi" w:hAnsiTheme="majorHAnsi"/>
        </w:rPr>
        <w:tab/>
      </w:r>
      <w:r>
        <w:rPr>
          <w:rFonts w:asciiTheme="majorHAnsi" w:hAnsiTheme="majorHAnsi"/>
        </w:rPr>
        <w:tab/>
        <w:t>Centennial</w:t>
      </w:r>
    </w:p>
    <w:p w:rsidR="00BB5409" w:rsidRDefault="00BB5409" w:rsidP="00BB5409">
      <w:pPr>
        <w:pStyle w:val="NoSpacing"/>
        <w:numPr>
          <w:ilvl w:val="1"/>
          <w:numId w:val="15"/>
        </w:numPr>
        <w:rPr>
          <w:rFonts w:asciiTheme="majorHAnsi" w:hAnsiTheme="majorHAnsi"/>
        </w:rPr>
      </w:pPr>
      <w:r>
        <w:rPr>
          <w:rFonts w:asciiTheme="majorHAnsi" w:hAnsiTheme="majorHAnsi"/>
        </w:rPr>
        <w:t>Joe Gierlach</w:t>
      </w:r>
      <w:r>
        <w:rPr>
          <w:rFonts w:asciiTheme="majorHAnsi" w:hAnsiTheme="majorHAnsi"/>
        </w:rPr>
        <w:tab/>
      </w:r>
      <w:r>
        <w:rPr>
          <w:rFonts w:asciiTheme="majorHAnsi" w:hAnsiTheme="majorHAnsi"/>
        </w:rPr>
        <w:tab/>
        <w:t>Nederland</w:t>
      </w:r>
    </w:p>
    <w:p w:rsidR="00BB5409" w:rsidRDefault="00BB5409" w:rsidP="00BB5409">
      <w:pPr>
        <w:pStyle w:val="NoSpacing"/>
        <w:numPr>
          <w:ilvl w:val="1"/>
          <w:numId w:val="15"/>
        </w:numPr>
        <w:rPr>
          <w:rFonts w:asciiTheme="majorHAnsi" w:hAnsiTheme="majorHAnsi"/>
        </w:rPr>
      </w:pPr>
      <w:proofErr w:type="spellStart"/>
      <w:r>
        <w:rPr>
          <w:rFonts w:asciiTheme="majorHAnsi" w:hAnsiTheme="majorHAnsi"/>
        </w:rPr>
        <w:t>Lex</w:t>
      </w:r>
      <w:proofErr w:type="spellEnd"/>
      <w:r>
        <w:rPr>
          <w:rFonts w:asciiTheme="majorHAnsi" w:hAnsiTheme="majorHAnsi"/>
        </w:rPr>
        <w:t xml:space="preserve"> Ivey</w:t>
      </w:r>
      <w:r>
        <w:rPr>
          <w:rFonts w:asciiTheme="majorHAnsi" w:hAnsiTheme="majorHAnsi"/>
        </w:rPr>
        <w:tab/>
      </w:r>
      <w:r>
        <w:rPr>
          <w:rFonts w:asciiTheme="majorHAnsi" w:hAnsiTheme="majorHAnsi"/>
        </w:rPr>
        <w:tab/>
      </w:r>
      <w:r>
        <w:rPr>
          <w:rFonts w:asciiTheme="majorHAnsi" w:hAnsiTheme="majorHAnsi"/>
        </w:rPr>
        <w:tab/>
        <w:t>Nederland</w:t>
      </w:r>
    </w:p>
    <w:p w:rsidR="00BB5409" w:rsidRDefault="00BB5409" w:rsidP="00BB5409">
      <w:pPr>
        <w:pStyle w:val="NoSpacing"/>
        <w:rPr>
          <w:rFonts w:asciiTheme="majorHAnsi" w:hAnsiTheme="majorHAnsi"/>
        </w:rPr>
      </w:pPr>
    </w:p>
    <w:p w:rsidR="00BB5409" w:rsidRDefault="00BB5409" w:rsidP="00BB5409">
      <w:pPr>
        <w:pStyle w:val="NoSpacing"/>
        <w:rPr>
          <w:rFonts w:asciiTheme="majorHAnsi" w:hAnsiTheme="majorHAnsi"/>
        </w:rPr>
      </w:pPr>
    </w:p>
    <w:p w:rsidR="00BB5409" w:rsidRPr="00BB5409" w:rsidRDefault="00BB5409" w:rsidP="00BB5409">
      <w:pPr>
        <w:pStyle w:val="NoSpacing"/>
        <w:rPr>
          <w:rFonts w:asciiTheme="majorHAnsi" w:hAnsiTheme="majorHAnsi"/>
        </w:rPr>
      </w:pPr>
    </w:p>
    <w:p w:rsidR="005277DA" w:rsidRPr="00A61D5C" w:rsidRDefault="005277DA" w:rsidP="005277DA">
      <w:pPr>
        <w:pStyle w:val="NoSpacing"/>
        <w:ind w:left="1080"/>
        <w:rPr>
          <w:rFonts w:asciiTheme="majorHAnsi" w:hAnsiTheme="majorHAnsi"/>
          <w:b/>
        </w:rPr>
      </w:pPr>
    </w:p>
    <w:p w:rsidR="00157FAD" w:rsidRPr="00A61D5C" w:rsidRDefault="00A61D5C" w:rsidP="00A61D5C">
      <w:pPr>
        <w:pStyle w:val="NoSpacing"/>
        <w:numPr>
          <w:ilvl w:val="0"/>
          <w:numId w:val="15"/>
        </w:numPr>
        <w:rPr>
          <w:rFonts w:asciiTheme="majorHAnsi" w:hAnsiTheme="majorHAnsi"/>
          <w:b/>
        </w:rPr>
      </w:pPr>
      <w:r w:rsidRPr="00A61D5C">
        <w:rPr>
          <w:rFonts w:asciiTheme="majorHAnsi" w:hAnsiTheme="majorHAnsi"/>
          <w:b/>
        </w:rPr>
        <w:t xml:space="preserve">Presentation: </w:t>
      </w:r>
      <w:r w:rsidR="005277DA">
        <w:rPr>
          <w:rFonts w:asciiTheme="majorHAnsi" w:hAnsiTheme="majorHAnsi"/>
          <w:b/>
        </w:rPr>
        <w:tab/>
      </w:r>
      <w:r w:rsidR="00157FAD" w:rsidRPr="00A61D5C">
        <w:rPr>
          <w:rFonts w:asciiTheme="majorHAnsi" w:hAnsiTheme="majorHAnsi"/>
          <w:b/>
        </w:rPr>
        <w:t xml:space="preserve">Denver's TOD </w:t>
      </w:r>
      <w:proofErr w:type="spellStart"/>
      <w:r w:rsidR="00157FAD" w:rsidRPr="00A61D5C">
        <w:rPr>
          <w:rFonts w:asciiTheme="majorHAnsi" w:hAnsiTheme="majorHAnsi"/>
          <w:b/>
        </w:rPr>
        <w:t>Walkshed</w:t>
      </w:r>
      <w:proofErr w:type="spellEnd"/>
      <w:r w:rsidR="00157FAD" w:rsidRPr="00A61D5C">
        <w:rPr>
          <w:rFonts w:asciiTheme="majorHAnsi" w:hAnsiTheme="majorHAnsi"/>
          <w:b/>
        </w:rPr>
        <w:t xml:space="preserve"> Analysis</w:t>
      </w:r>
    </w:p>
    <w:p w:rsidR="00157FAD" w:rsidRDefault="00A61D5C" w:rsidP="005277DA">
      <w:pPr>
        <w:pStyle w:val="NoSpacing"/>
        <w:ind w:left="1080"/>
        <w:rPr>
          <w:rFonts w:asciiTheme="majorHAnsi" w:hAnsiTheme="majorHAnsi"/>
        </w:rPr>
      </w:pPr>
      <w:r>
        <w:rPr>
          <w:rFonts w:asciiTheme="majorHAnsi" w:hAnsiTheme="majorHAnsi"/>
        </w:rPr>
        <w:t xml:space="preserve">Presented by </w:t>
      </w:r>
      <w:r w:rsidR="00157FAD" w:rsidRPr="00157FAD">
        <w:rPr>
          <w:rFonts w:asciiTheme="majorHAnsi" w:hAnsiTheme="majorHAnsi"/>
        </w:rPr>
        <w:t>Andrea Santoro, Senior GIS Analyst, City and County of Denver Community Planning and Development</w:t>
      </w:r>
    </w:p>
    <w:p w:rsidR="005277DA" w:rsidRDefault="005277DA" w:rsidP="005277DA">
      <w:pPr>
        <w:pStyle w:val="NoSpacing"/>
        <w:ind w:left="1080"/>
        <w:rPr>
          <w:rFonts w:asciiTheme="majorHAnsi" w:hAnsiTheme="majorHAnsi"/>
        </w:rPr>
      </w:pPr>
    </w:p>
    <w:p w:rsidR="00A61D5C" w:rsidRDefault="00A61D5C" w:rsidP="005277DA">
      <w:pPr>
        <w:pStyle w:val="NoSpacing"/>
        <w:ind w:left="1080"/>
        <w:rPr>
          <w:rFonts w:asciiTheme="majorHAnsi" w:hAnsiTheme="majorHAnsi"/>
        </w:rPr>
      </w:pPr>
      <w:r>
        <w:rPr>
          <w:rFonts w:asciiTheme="majorHAnsi" w:hAnsiTheme="majorHAnsi"/>
        </w:rPr>
        <w:t xml:space="preserve">Denver has traditionally used "as the crow flies" 1/2 mile buffers around TOD stations to estimate </w:t>
      </w:r>
      <w:proofErr w:type="spellStart"/>
      <w:r>
        <w:rPr>
          <w:rFonts w:asciiTheme="majorHAnsi" w:hAnsiTheme="majorHAnsi"/>
        </w:rPr>
        <w:t>walksheds</w:t>
      </w:r>
      <w:proofErr w:type="spellEnd"/>
      <w:r>
        <w:rPr>
          <w:rFonts w:asciiTheme="majorHAnsi" w:hAnsiTheme="majorHAnsi"/>
        </w:rPr>
        <w:t xml:space="preserve">. Andrea discussed a new approach that accounts for street networks. Her analysis indicates that the previous 1/2 mile buffer method does not accurately characterize </w:t>
      </w:r>
      <w:proofErr w:type="spellStart"/>
      <w:r>
        <w:rPr>
          <w:rFonts w:asciiTheme="majorHAnsi" w:hAnsiTheme="majorHAnsi"/>
        </w:rPr>
        <w:t>walkability</w:t>
      </w:r>
      <w:proofErr w:type="spellEnd"/>
      <w:r>
        <w:rPr>
          <w:rFonts w:asciiTheme="majorHAnsi" w:hAnsiTheme="majorHAnsi"/>
        </w:rPr>
        <w:t xml:space="preserve">. Her innovative methodology suggests a way to model scenarios </w:t>
      </w:r>
      <w:r w:rsidR="005277DA">
        <w:rPr>
          <w:rFonts w:asciiTheme="majorHAnsi" w:hAnsiTheme="majorHAnsi"/>
        </w:rPr>
        <w:t>of in</w:t>
      </w:r>
      <w:r w:rsidR="009F59E1">
        <w:rPr>
          <w:rFonts w:asciiTheme="majorHAnsi" w:hAnsiTheme="majorHAnsi"/>
        </w:rPr>
        <w:t>frastructure change that affect</w:t>
      </w:r>
      <w:r w:rsidR="005277DA">
        <w:rPr>
          <w:rFonts w:asciiTheme="majorHAnsi" w:hAnsiTheme="majorHAnsi"/>
        </w:rPr>
        <w:t xml:space="preserve"> connectivity and access to stations.</w:t>
      </w:r>
    </w:p>
    <w:p w:rsidR="005277DA" w:rsidRDefault="005277DA" w:rsidP="005277DA">
      <w:pPr>
        <w:pStyle w:val="NoSpacing"/>
        <w:ind w:left="1080"/>
        <w:rPr>
          <w:rFonts w:asciiTheme="majorHAnsi" w:hAnsiTheme="majorHAnsi"/>
        </w:rPr>
      </w:pPr>
    </w:p>
    <w:p w:rsidR="005277DA" w:rsidRPr="00BE7DCC" w:rsidRDefault="00BB5409" w:rsidP="005277DA">
      <w:pPr>
        <w:pStyle w:val="NoSpacing"/>
        <w:ind w:left="1080"/>
        <w:rPr>
          <w:rFonts w:asciiTheme="majorHAnsi" w:hAnsiTheme="majorHAnsi"/>
          <w:u w:val="single"/>
        </w:rPr>
      </w:pPr>
      <w:r w:rsidRPr="00BE7DCC">
        <w:rPr>
          <w:rFonts w:asciiTheme="majorHAnsi" w:hAnsiTheme="majorHAnsi"/>
          <w:u w:val="single"/>
        </w:rPr>
        <w:t>Q&amp;A</w:t>
      </w:r>
    </w:p>
    <w:p w:rsidR="00BB5409" w:rsidRDefault="00BB5409" w:rsidP="00BB5409">
      <w:pPr>
        <w:pStyle w:val="NoSpacing"/>
        <w:numPr>
          <w:ilvl w:val="0"/>
          <w:numId w:val="17"/>
        </w:numPr>
        <w:rPr>
          <w:rFonts w:asciiTheme="majorHAnsi" w:hAnsiTheme="majorHAnsi"/>
        </w:rPr>
      </w:pPr>
      <w:r>
        <w:rPr>
          <w:rFonts w:asciiTheme="majorHAnsi" w:hAnsiTheme="majorHAnsi"/>
        </w:rPr>
        <w:t>Did you account for slope?</w:t>
      </w:r>
    </w:p>
    <w:p w:rsidR="00BB5409" w:rsidRDefault="00BB5409" w:rsidP="00BB5409">
      <w:pPr>
        <w:pStyle w:val="NoSpacing"/>
        <w:numPr>
          <w:ilvl w:val="0"/>
          <w:numId w:val="17"/>
        </w:numPr>
        <w:rPr>
          <w:rFonts w:asciiTheme="majorHAnsi" w:hAnsiTheme="majorHAnsi"/>
        </w:rPr>
      </w:pPr>
      <w:r>
        <w:rPr>
          <w:rFonts w:asciiTheme="majorHAnsi" w:hAnsiTheme="majorHAnsi"/>
        </w:rPr>
        <w:t>No, but Denver is relatively flat.</w:t>
      </w:r>
    </w:p>
    <w:p w:rsidR="00BB5409" w:rsidRDefault="00BB5409" w:rsidP="00BB5409">
      <w:pPr>
        <w:pStyle w:val="NoSpacing"/>
        <w:rPr>
          <w:rFonts w:asciiTheme="majorHAnsi" w:hAnsiTheme="majorHAnsi"/>
        </w:rPr>
      </w:pPr>
    </w:p>
    <w:p w:rsidR="00BB5409" w:rsidRDefault="00BB5409" w:rsidP="00BB5409">
      <w:pPr>
        <w:pStyle w:val="NoSpacing"/>
        <w:numPr>
          <w:ilvl w:val="0"/>
          <w:numId w:val="17"/>
        </w:numPr>
        <w:rPr>
          <w:rFonts w:asciiTheme="majorHAnsi" w:hAnsiTheme="majorHAnsi"/>
        </w:rPr>
      </w:pPr>
      <w:r>
        <w:rPr>
          <w:rFonts w:asciiTheme="majorHAnsi" w:hAnsiTheme="majorHAnsi"/>
        </w:rPr>
        <w:t>Did you account for sidewalk networks?</w:t>
      </w:r>
    </w:p>
    <w:p w:rsidR="00BB5409" w:rsidRDefault="00BB5409" w:rsidP="00BB5409">
      <w:pPr>
        <w:pStyle w:val="NoSpacing"/>
        <w:numPr>
          <w:ilvl w:val="0"/>
          <w:numId w:val="17"/>
        </w:numPr>
        <w:rPr>
          <w:rFonts w:asciiTheme="majorHAnsi" w:hAnsiTheme="majorHAnsi"/>
        </w:rPr>
      </w:pPr>
      <w:r>
        <w:rPr>
          <w:rFonts w:asciiTheme="majorHAnsi" w:hAnsiTheme="majorHAnsi"/>
        </w:rPr>
        <w:t xml:space="preserve">This project didn't address sidewalk connectivity; it was based on </w:t>
      </w:r>
      <w:proofErr w:type="spellStart"/>
      <w:r>
        <w:rPr>
          <w:rFonts w:asciiTheme="majorHAnsi" w:hAnsiTheme="majorHAnsi"/>
        </w:rPr>
        <w:t>walkable</w:t>
      </w:r>
      <w:proofErr w:type="spellEnd"/>
      <w:r>
        <w:rPr>
          <w:rFonts w:asciiTheme="majorHAnsi" w:hAnsiTheme="majorHAnsi"/>
        </w:rPr>
        <w:t xml:space="preserve"> streets. The analysis also didn't take into account ADA compliance.</w:t>
      </w:r>
    </w:p>
    <w:p w:rsidR="00BB5409" w:rsidRDefault="00BB5409" w:rsidP="00BB5409">
      <w:pPr>
        <w:pStyle w:val="NoSpacing"/>
        <w:ind w:left="1800"/>
        <w:rPr>
          <w:rFonts w:asciiTheme="majorHAnsi" w:hAnsiTheme="majorHAnsi"/>
        </w:rPr>
      </w:pPr>
    </w:p>
    <w:p w:rsidR="00BB5409" w:rsidRDefault="00BB5409" w:rsidP="00BB5409">
      <w:pPr>
        <w:pStyle w:val="NoSpacing"/>
        <w:numPr>
          <w:ilvl w:val="0"/>
          <w:numId w:val="17"/>
        </w:numPr>
        <w:rPr>
          <w:rFonts w:asciiTheme="majorHAnsi" w:hAnsiTheme="majorHAnsi"/>
        </w:rPr>
      </w:pPr>
      <w:r>
        <w:rPr>
          <w:rFonts w:asciiTheme="majorHAnsi" w:hAnsiTheme="majorHAnsi"/>
        </w:rPr>
        <w:t>Does this analysis model where stations will be built?</w:t>
      </w:r>
    </w:p>
    <w:p w:rsidR="00BB5409" w:rsidRDefault="00BB5409" w:rsidP="00BB5409">
      <w:pPr>
        <w:pStyle w:val="NoSpacing"/>
        <w:numPr>
          <w:ilvl w:val="0"/>
          <w:numId w:val="17"/>
        </w:numPr>
        <w:rPr>
          <w:rFonts w:asciiTheme="majorHAnsi" w:hAnsiTheme="majorHAnsi"/>
        </w:rPr>
      </w:pPr>
      <w:r>
        <w:rPr>
          <w:rFonts w:asciiTheme="majorHAnsi" w:hAnsiTheme="majorHAnsi"/>
        </w:rPr>
        <w:t>No, but it is useful for existing stations because it provides a way to see how small changes in connectivity can increase station access.</w:t>
      </w:r>
    </w:p>
    <w:p w:rsidR="00BB5409" w:rsidRDefault="00BB5409" w:rsidP="00BB5409">
      <w:pPr>
        <w:pStyle w:val="NoSpacing"/>
        <w:ind w:left="1800"/>
        <w:rPr>
          <w:rFonts w:asciiTheme="majorHAnsi" w:hAnsiTheme="majorHAnsi"/>
        </w:rPr>
      </w:pPr>
    </w:p>
    <w:p w:rsidR="00BB5409" w:rsidRDefault="00BB5409" w:rsidP="00BB5409">
      <w:pPr>
        <w:pStyle w:val="NoSpacing"/>
        <w:numPr>
          <w:ilvl w:val="0"/>
          <w:numId w:val="17"/>
        </w:numPr>
        <w:rPr>
          <w:rFonts w:asciiTheme="majorHAnsi" w:hAnsiTheme="majorHAnsi"/>
        </w:rPr>
      </w:pPr>
      <w:r>
        <w:rPr>
          <w:rFonts w:asciiTheme="majorHAnsi" w:hAnsiTheme="majorHAnsi"/>
        </w:rPr>
        <w:t xml:space="preserve">What determines the location of </w:t>
      </w:r>
      <w:proofErr w:type="spellStart"/>
      <w:r>
        <w:rPr>
          <w:rFonts w:asciiTheme="majorHAnsi" w:hAnsiTheme="majorHAnsi"/>
        </w:rPr>
        <w:t>FasTracks</w:t>
      </w:r>
      <w:proofErr w:type="spellEnd"/>
      <w:r>
        <w:rPr>
          <w:rFonts w:asciiTheme="majorHAnsi" w:hAnsiTheme="majorHAnsi"/>
        </w:rPr>
        <w:t xml:space="preserve"> stations?</w:t>
      </w:r>
    </w:p>
    <w:p w:rsidR="00BB5409" w:rsidRDefault="00BB5409" w:rsidP="00BB5409">
      <w:pPr>
        <w:pStyle w:val="NoSpacing"/>
        <w:numPr>
          <w:ilvl w:val="0"/>
          <w:numId w:val="17"/>
        </w:numPr>
        <w:rPr>
          <w:rFonts w:asciiTheme="majorHAnsi" w:hAnsiTheme="majorHAnsi"/>
        </w:rPr>
      </w:pPr>
      <w:r>
        <w:rPr>
          <w:rFonts w:asciiTheme="majorHAnsi" w:hAnsiTheme="majorHAnsi"/>
        </w:rPr>
        <w:t>Not GIS</w:t>
      </w:r>
    </w:p>
    <w:p w:rsidR="00BB5409" w:rsidRDefault="00BB5409" w:rsidP="00BB5409">
      <w:pPr>
        <w:pStyle w:val="NoSpacing"/>
        <w:ind w:left="1800"/>
        <w:rPr>
          <w:rFonts w:asciiTheme="majorHAnsi" w:hAnsiTheme="majorHAnsi"/>
        </w:rPr>
      </w:pPr>
    </w:p>
    <w:p w:rsidR="00BB5409" w:rsidRDefault="00BB5409" w:rsidP="00BB5409">
      <w:pPr>
        <w:pStyle w:val="NoSpacing"/>
        <w:numPr>
          <w:ilvl w:val="0"/>
          <w:numId w:val="17"/>
        </w:numPr>
        <w:rPr>
          <w:rFonts w:asciiTheme="majorHAnsi" w:hAnsiTheme="majorHAnsi"/>
        </w:rPr>
      </w:pPr>
      <w:r>
        <w:rPr>
          <w:rFonts w:asciiTheme="majorHAnsi" w:hAnsiTheme="majorHAnsi"/>
        </w:rPr>
        <w:t>What are the next steps with this project?</w:t>
      </w:r>
    </w:p>
    <w:p w:rsidR="00BB5409" w:rsidRDefault="00BB5409" w:rsidP="00BB5409">
      <w:pPr>
        <w:pStyle w:val="NoSpacing"/>
        <w:numPr>
          <w:ilvl w:val="0"/>
          <w:numId w:val="17"/>
        </w:numPr>
        <w:rPr>
          <w:rFonts w:asciiTheme="majorHAnsi" w:hAnsiTheme="majorHAnsi"/>
        </w:rPr>
      </w:pPr>
      <w:r>
        <w:rPr>
          <w:rFonts w:asciiTheme="majorHAnsi" w:hAnsiTheme="majorHAnsi"/>
        </w:rPr>
        <w:t>Further analysis on the new stations in the east corridor build-out.</w:t>
      </w:r>
    </w:p>
    <w:p w:rsidR="00BB5409" w:rsidRDefault="00BB5409" w:rsidP="00BB5409">
      <w:pPr>
        <w:pStyle w:val="NoSpacing"/>
        <w:ind w:left="1800"/>
        <w:rPr>
          <w:rFonts w:asciiTheme="majorHAnsi" w:hAnsiTheme="majorHAnsi"/>
        </w:rPr>
      </w:pPr>
    </w:p>
    <w:p w:rsidR="00BB5409" w:rsidRDefault="00BB5409" w:rsidP="00BB5409">
      <w:pPr>
        <w:pStyle w:val="NoSpacing"/>
        <w:numPr>
          <w:ilvl w:val="0"/>
          <w:numId w:val="17"/>
        </w:numPr>
        <w:rPr>
          <w:rFonts w:asciiTheme="majorHAnsi" w:hAnsiTheme="majorHAnsi"/>
        </w:rPr>
      </w:pPr>
      <w:r>
        <w:rPr>
          <w:rFonts w:asciiTheme="majorHAnsi" w:hAnsiTheme="majorHAnsi"/>
        </w:rPr>
        <w:t>Does the analysis include demographics?</w:t>
      </w:r>
    </w:p>
    <w:p w:rsidR="00BB5409" w:rsidRDefault="00BB5409" w:rsidP="00BB5409">
      <w:pPr>
        <w:pStyle w:val="NoSpacing"/>
        <w:numPr>
          <w:ilvl w:val="0"/>
          <w:numId w:val="17"/>
        </w:numPr>
        <w:rPr>
          <w:rFonts w:asciiTheme="majorHAnsi" w:hAnsiTheme="majorHAnsi"/>
        </w:rPr>
      </w:pPr>
      <w:r>
        <w:rPr>
          <w:rFonts w:asciiTheme="majorHAnsi" w:hAnsiTheme="majorHAnsi"/>
        </w:rPr>
        <w:t>No, but the City and C</w:t>
      </w:r>
      <w:r w:rsidR="009F59E1">
        <w:rPr>
          <w:rFonts w:asciiTheme="majorHAnsi" w:hAnsiTheme="majorHAnsi"/>
        </w:rPr>
        <w:t>ounty of Denver is</w:t>
      </w:r>
      <w:r>
        <w:rPr>
          <w:rFonts w:asciiTheme="majorHAnsi" w:hAnsiTheme="majorHAnsi"/>
        </w:rPr>
        <w:t xml:space="preserve"> doing analysis on who is being served by transit.</w:t>
      </w:r>
    </w:p>
    <w:p w:rsidR="00C03AD3" w:rsidRDefault="00C03AD3" w:rsidP="00C03AD3">
      <w:pPr>
        <w:pStyle w:val="NoSpacing"/>
        <w:ind w:left="1800"/>
        <w:rPr>
          <w:rFonts w:asciiTheme="majorHAnsi" w:hAnsiTheme="majorHAnsi"/>
        </w:rPr>
      </w:pPr>
    </w:p>
    <w:p w:rsidR="00C03AD3" w:rsidRDefault="00C03AD3" w:rsidP="00BB5409">
      <w:pPr>
        <w:pStyle w:val="NoSpacing"/>
        <w:numPr>
          <w:ilvl w:val="0"/>
          <w:numId w:val="17"/>
        </w:numPr>
        <w:rPr>
          <w:rFonts w:asciiTheme="majorHAnsi" w:hAnsiTheme="majorHAnsi"/>
        </w:rPr>
      </w:pPr>
      <w:r>
        <w:rPr>
          <w:rFonts w:asciiTheme="majorHAnsi" w:hAnsiTheme="majorHAnsi"/>
        </w:rPr>
        <w:t>Are there any plans for making a city-wide walking layer?</w:t>
      </w:r>
    </w:p>
    <w:p w:rsidR="00C03AD3" w:rsidRPr="00BB5409" w:rsidRDefault="00C03AD3" w:rsidP="00BB5409">
      <w:pPr>
        <w:pStyle w:val="NoSpacing"/>
        <w:numPr>
          <w:ilvl w:val="0"/>
          <w:numId w:val="17"/>
        </w:numPr>
        <w:rPr>
          <w:rFonts w:asciiTheme="majorHAnsi" w:hAnsiTheme="majorHAnsi"/>
        </w:rPr>
      </w:pPr>
      <w:r>
        <w:rPr>
          <w:rFonts w:asciiTheme="majorHAnsi" w:hAnsiTheme="majorHAnsi"/>
        </w:rPr>
        <w:t>Not currently. This project was only for the station areas.</w:t>
      </w:r>
    </w:p>
    <w:p w:rsidR="00B20453" w:rsidRDefault="00B20453" w:rsidP="00157FAD">
      <w:pPr>
        <w:pStyle w:val="NoSpacing"/>
        <w:rPr>
          <w:rFonts w:asciiTheme="majorHAnsi" w:hAnsiTheme="majorHAnsi"/>
        </w:rPr>
      </w:pPr>
    </w:p>
    <w:p w:rsidR="00B20453" w:rsidRPr="00157FAD" w:rsidRDefault="005277DA" w:rsidP="005277DA">
      <w:pPr>
        <w:pStyle w:val="NoSpacing"/>
        <w:numPr>
          <w:ilvl w:val="0"/>
          <w:numId w:val="16"/>
        </w:numPr>
        <w:rPr>
          <w:rFonts w:asciiTheme="majorHAnsi" w:hAnsiTheme="majorHAnsi"/>
          <w:b/>
        </w:rPr>
      </w:pPr>
      <w:r>
        <w:rPr>
          <w:rFonts w:asciiTheme="majorHAnsi" w:hAnsiTheme="majorHAnsi"/>
          <w:b/>
        </w:rPr>
        <w:t>Presentation:</w:t>
      </w:r>
      <w:r>
        <w:rPr>
          <w:rFonts w:asciiTheme="majorHAnsi" w:hAnsiTheme="majorHAnsi"/>
          <w:b/>
        </w:rPr>
        <w:tab/>
        <w:t xml:space="preserve"> </w:t>
      </w:r>
      <w:r w:rsidR="00B7266F" w:rsidRPr="00B7266F">
        <w:rPr>
          <w:rFonts w:asciiTheme="majorHAnsi" w:hAnsiTheme="majorHAnsi"/>
          <w:b/>
        </w:rPr>
        <w:t>Implementing Versioned Editing</w:t>
      </w:r>
      <w:r w:rsidR="00C33BE2">
        <w:rPr>
          <w:rFonts w:asciiTheme="majorHAnsi" w:hAnsiTheme="majorHAnsi"/>
          <w:b/>
        </w:rPr>
        <w:t xml:space="preserve"> in SDE</w:t>
      </w:r>
    </w:p>
    <w:p w:rsidR="00B20453" w:rsidRDefault="005277DA" w:rsidP="005277DA">
      <w:pPr>
        <w:pStyle w:val="NoSpacing"/>
        <w:ind w:left="1080"/>
        <w:rPr>
          <w:rFonts w:asciiTheme="majorHAnsi" w:hAnsiTheme="majorHAnsi"/>
        </w:rPr>
      </w:pPr>
      <w:r w:rsidRPr="005277DA">
        <w:rPr>
          <w:rFonts w:asciiTheme="majorHAnsi" w:hAnsiTheme="majorHAnsi"/>
        </w:rPr>
        <w:t xml:space="preserve">Presented by </w:t>
      </w:r>
      <w:r w:rsidR="00B20453" w:rsidRPr="005277DA">
        <w:rPr>
          <w:rFonts w:asciiTheme="majorHAnsi" w:hAnsiTheme="majorHAnsi"/>
        </w:rPr>
        <w:t>Jenny</w:t>
      </w:r>
      <w:r w:rsidR="00B20453">
        <w:rPr>
          <w:rFonts w:asciiTheme="majorHAnsi" w:hAnsiTheme="majorHAnsi"/>
        </w:rPr>
        <w:t xml:space="preserve"> Todd</w:t>
      </w:r>
      <w:r w:rsidR="00B20453" w:rsidRPr="00157FAD">
        <w:rPr>
          <w:rFonts w:asciiTheme="majorHAnsi" w:hAnsiTheme="majorHAnsi"/>
        </w:rPr>
        <w:t xml:space="preserve">, </w:t>
      </w:r>
      <w:r w:rsidR="00B20453">
        <w:rPr>
          <w:rFonts w:asciiTheme="majorHAnsi" w:hAnsiTheme="majorHAnsi"/>
        </w:rPr>
        <w:t>GIS Specialist</w:t>
      </w:r>
      <w:r w:rsidR="00B20453" w:rsidRPr="00157FAD">
        <w:rPr>
          <w:rFonts w:asciiTheme="majorHAnsi" w:hAnsiTheme="majorHAnsi"/>
        </w:rPr>
        <w:t>, Denver Regional Council of Governments</w:t>
      </w:r>
    </w:p>
    <w:p w:rsidR="005277DA" w:rsidRDefault="005277DA" w:rsidP="005277DA">
      <w:pPr>
        <w:pStyle w:val="NoSpacing"/>
        <w:ind w:left="1080"/>
        <w:rPr>
          <w:rFonts w:asciiTheme="majorHAnsi" w:hAnsiTheme="majorHAnsi"/>
        </w:rPr>
      </w:pPr>
    </w:p>
    <w:p w:rsidR="008254AC" w:rsidRDefault="008254AC" w:rsidP="005277DA">
      <w:pPr>
        <w:pStyle w:val="NoSpacing"/>
        <w:ind w:left="1080"/>
        <w:rPr>
          <w:rFonts w:asciiTheme="majorHAnsi" w:hAnsiTheme="majorHAnsi"/>
        </w:rPr>
      </w:pPr>
      <w:r>
        <w:rPr>
          <w:rFonts w:asciiTheme="majorHAnsi" w:hAnsiTheme="majorHAnsi"/>
        </w:rPr>
        <w:t>Early this year, DRCOG implemented versioned editing for their built environment database. Jenny, the lead on this project, shares her workflow, useful tools, best practices, and lessons learned.</w:t>
      </w:r>
    </w:p>
    <w:p w:rsidR="008254AC" w:rsidRDefault="008254AC" w:rsidP="005277DA">
      <w:pPr>
        <w:pStyle w:val="NoSpacing"/>
        <w:ind w:left="1080"/>
        <w:rPr>
          <w:rFonts w:asciiTheme="majorHAnsi" w:hAnsiTheme="majorHAnsi"/>
        </w:rPr>
      </w:pPr>
    </w:p>
    <w:p w:rsidR="005277DA" w:rsidRPr="00BE7DCC" w:rsidRDefault="008254AC" w:rsidP="005277DA">
      <w:pPr>
        <w:pStyle w:val="NoSpacing"/>
        <w:ind w:left="1080"/>
        <w:rPr>
          <w:rFonts w:asciiTheme="majorHAnsi" w:hAnsiTheme="majorHAnsi"/>
          <w:u w:val="single"/>
        </w:rPr>
      </w:pPr>
      <w:r w:rsidRPr="00BE7DCC">
        <w:rPr>
          <w:rFonts w:asciiTheme="majorHAnsi" w:hAnsiTheme="majorHAnsi"/>
          <w:u w:val="single"/>
        </w:rPr>
        <w:t>Q&amp;A</w:t>
      </w:r>
    </w:p>
    <w:p w:rsidR="008254AC" w:rsidRDefault="008254AC" w:rsidP="008254AC">
      <w:pPr>
        <w:pStyle w:val="NoSpacing"/>
        <w:numPr>
          <w:ilvl w:val="0"/>
          <w:numId w:val="17"/>
        </w:numPr>
        <w:rPr>
          <w:rFonts w:asciiTheme="majorHAnsi" w:hAnsiTheme="majorHAnsi"/>
        </w:rPr>
      </w:pPr>
      <w:r>
        <w:rPr>
          <w:rFonts w:asciiTheme="majorHAnsi" w:hAnsiTheme="majorHAnsi"/>
        </w:rPr>
        <w:t>Do you ever use disconnected editing?</w:t>
      </w:r>
    </w:p>
    <w:p w:rsidR="008254AC" w:rsidRDefault="008254AC" w:rsidP="008254AC">
      <w:pPr>
        <w:pStyle w:val="NoSpacing"/>
        <w:numPr>
          <w:ilvl w:val="0"/>
          <w:numId w:val="17"/>
        </w:numPr>
        <w:rPr>
          <w:rFonts w:asciiTheme="majorHAnsi" w:hAnsiTheme="majorHAnsi"/>
        </w:rPr>
      </w:pPr>
      <w:r>
        <w:rPr>
          <w:rFonts w:asciiTheme="majorHAnsi" w:hAnsiTheme="majorHAnsi"/>
        </w:rPr>
        <w:t>No, DRCOG hasn't had a need for that yet.</w:t>
      </w:r>
    </w:p>
    <w:p w:rsidR="008254AC" w:rsidRDefault="008254AC" w:rsidP="008254AC">
      <w:pPr>
        <w:pStyle w:val="NoSpacing"/>
        <w:ind w:left="1800"/>
        <w:rPr>
          <w:rFonts w:asciiTheme="majorHAnsi" w:hAnsiTheme="majorHAnsi"/>
        </w:rPr>
      </w:pPr>
    </w:p>
    <w:p w:rsidR="008254AC" w:rsidRDefault="008254AC" w:rsidP="008254AC">
      <w:pPr>
        <w:pStyle w:val="NoSpacing"/>
        <w:numPr>
          <w:ilvl w:val="0"/>
          <w:numId w:val="17"/>
        </w:numPr>
        <w:rPr>
          <w:rFonts w:asciiTheme="majorHAnsi" w:hAnsiTheme="majorHAnsi"/>
        </w:rPr>
      </w:pPr>
      <w:r>
        <w:rPr>
          <w:rFonts w:asciiTheme="majorHAnsi" w:hAnsiTheme="majorHAnsi"/>
        </w:rPr>
        <w:t>How did you deal with parcel conflicts?</w:t>
      </w:r>
    </w:p>
    <w:p w:rsidR="008254AC" w:rsidRDefault="008254AC" w:rsidP="008254AC">
      <w:pPr>
        <w:pStyle w:val="NoSpacing"/>
        <w:numPr>
          <w:ilvl w:val="0"/>
          <w:numId w:val="17"/>
        </w:numPr>
        <w:rPr>
          <w:rFonts w:asciiTheme="majorHAnsi" w:hAnsiTheme="majorHAnsi"/>
        </w:rPr>
      </w:pPr>
      <w:r>
        <w:rPr>
          <w:rFonts w:asciiTheme="majorHAnsi" w:hAnsiTheme="majorHAnsi"/>
        </w:rPr>
        <w:t>We instructed our editors to work together to resolve geometry and attribution conflicts before the posted/reconciled their edits. Conflict resolution was usually done on the editor side, not the administrator or QC side.</w:t>
      </w:r>
    </w:p>
    <w:p w:rsidR="008254AC" w:rsidRPr="008254AC" w:rsidRDefault="008254AC" w:rsidP="008254AC">
      <w:pPr>
        <w:pStyle w:val="NoSpacing"/>
        <w:ind w:left="1800"/>
        <w:rPr>
          <w:rFonts w:asciiTheme="majorHAnsi" w:hAnsiTheme="majorHAnsi"/>
        </w:rPr>
      </w:pPr>
    </w:p>
    <w:p w:rsidR="00F379F9" w:rsidRDefault="00F379F9" w:rsidP="00157FAD">
      <w:pPr>
        <w:pStyle w:val="NoSpacing"/>
        <w:rPr>
          <w:rFonts w:asciiTheme="majorHAnsi" w:hAnsiTheme="majorHAnsi"/>
        </w:rPr>
      </w:pPr>
    </w:p>
    <w:p w:rsidR="00F379F9" w:rsidRPr="00B7266F" w:rsidRDefault="0037183A" w:rsidP="0037183A">
      <w:pPr>
        <w:pStyle w:val="NoSpacing"/>
        <w:numPr>
          <w:ilvl w:val="0"/>
          <w:numId w:val="16"/>
        </w:numPr>
        <w:rPr>
          <w:rFonts w:asciiTheme="majorHAnsi" w:hAnsiTheme="majorHAnsi"/>
          <w:b/>
        </w:rPr>
      </w:pPr>
      <w:r>
        <w:rPr>
          <w:rFonts w:asciiTheme="majorHAnsi" w:hAnsiTheme="majorHAnsi"/>
          <w:b/>
        </w:rPr>
        <w:t>Discussion:</w:t>
      </w:r>
      <w:r>
        <w:rPr>
          <w:rFonts w:asciiTheme="majorHAnsi" w:hAnsiTheme="majorHAnsi"/>
          <w:b/>
        </w:rPr>
        <w:tab/>
      </w:r>
      <w:r>
        <w:rPr>
          <w:rFonts w:asciiTheme="majorHAnsi" w:hAnsiTheme="majorHAnsi"/>
          <w:b/>
        </w:rPr>
        <w:tab/>
      </w:r>
      <w:r w:rsidR="00856F63" w:rsidRPr="00B7266F">
        <w:rPr>
          <w:rFonts w:asciiTheme="majorHAnsi" w:hAnsiTheme="majorHAnsi"/>
          <w:b/>
        </w:rPr>
        <w:t>The Colorado Open Records Act and Data Sharing in our Region</w:t>
      </w:r>
    </w:p>
    <w:p w:rsidR="00664BCE" w:rsidRDefault="0037183A" w:rsidP="00664BCE">
      <w:pPr>
        <w:pStyle w:val="NoSpacing"/>
        <w:ind w:left="1080"/>
        <w:rPr>
          <w:rFonts w:asciiTheme="majorHAnsi" w:hAnsiTheme="majorHAnsi"/>
        </w:rPr>
      </w:pPr>
      <w:r w:rsidRPr="0037183A">
        <w:rPr>
          <w:rFonts w:asciiTheme="majorHAnsi" w:hAnsiTheme="majorHAnsi"/>
        </w:rPr>
        <w:t xml:space="preserve">Lead by </w:t>
      </w:r>
      <w:r w:rsidR="00F379F9" w:rsidRPr="0037183A">
        <w:rPr>
          <w:rFonts w:asciiTheme="majorHAnsi" w:hAnsiTheme="majorHAnsi"/>
        </w:rPr>
        <w:t>Dave</w:t>
      </w:r>
      <w:r w:rsidR="00F379F9" w:rsidRPr="00B7266F">
        <w:rPr>
          <w:rFonts w:asciiTheme="majorHAnsi" w:hAnsiTheme="majorHAnsi"/>
        </w:rPr>
        <w:t xml:space="preserve"> Murray</w:t>
      </w:r>
      <w:r w:rsidR="00B7266F" w:rsidRPr="00B7266F">
        <w:rPr>
          <w:rFonts w:asciiTheme="majorHAnsi" w:hAnsiTheme="majorHAnsi"/>
        </w:rPr>
        <w:t>, GIS Coordinator, City of Westminster</w:t>
      </w:r>
    </w:p>
    <w:p w:rsidR="008254AC" w:rsidRDefault="008254AC" w:rsidP="00664BCE">
      <w:pPr>
        <w:pStyle w:val="NoSpacing"/>
        <w:ind w:left="1080"/>
        <w:rPr>
          <w:rFonts w:asciiTheme="majorHAnsi" w:hAnsiTheme="majorHAnsi"/>
        </w:rPr>
      </w:pPr>
    </w:p>
    <w:p w:rsidR="008254AC" w:rsidRDefault="008254AC" w:rsidP="00664BCE">
      <w:pPr>
        <w:pStyle w:val="NoSpacing"/>
        <w:ind w:left="1080"/>
        <w:rPr>
          <w:rFonts w:asciiTheme="majorHAnsi" w:hAnsiTheme="majorHAnsi"/>
        </w:rPr>
      </w:pPr>
      <w:r>
        <w:rPr>
          <w:rFonts w:asciiTheme="majorHAnsi" w:hAnsiTheme="majorHAnsi"/>
        </w:rPr>
        <w:t>Dave provides insight into the data sharing issue in our region by highlighting Westminster's struggle to att</w:t>
      </w:r>
      <w:r w:rsidR="00023F4E">
        <w:rPr>
          <w:rFonts w:asciiTheme="majorHAnsi" w:hAnsiTheme="majorHAnsi"/>
        </w:rPr>
        <w:t>ain data from Jefferson County at no cost. He also presents several insights from CORA and discusses next steps.</w:t>
      </w:r>
    </w:p>
    <w:p w:rsidR="00023F4E" w:rsidRDefault="00023F4E" w:rsidP="00664BCE">
      <w:pPr>
        <w:pStyle w:val="NoSpacing"/>
        <w:ind w:left="1080"/>
        <w:rPr>
          <w:rFonts w:asciiTheme="majorHAnsi" w:hAnsiTheme="majorHAnsi"/>
        </w:rPr>
      </w:pPr>
    </w:p>
    <w:p w:rsidR="00023F4E" w:rsidRPr="00BE7DCC" w:rsidRDefault="00023F4E" w:rsidP="00023F4E">
      <w:pPr>
        <w:pStyle w:val="NoSpacing"/>
        <w:ind w:left="1080"/>
        <w:rPr>
          <w:rFonts w:asciiTheme="majorHAnsi" w:hAnsiTheme="majorHAnsi"/>
          <w:u w:val="single"/>
        </w:rPr>
      </w:pPr>
      <w:r w:rsidRPr="00BE7DCC">
        <w:rPr>
          <w:rFonts w:asciiTheme="majorHAnsi" w:hAnsiTheme="majorHAnsi"/>
          <w:u w:val="single"/>
        </w:rPr>
        <w:t>Discussion Summary:</w:t>
      </w:r>
    </w:p>
    <w:p w:rsidR="00023F4E" w:rsidRDefault="00023F4E" w:rsidP="00023F4E">
      <w:pPr>
        <w:pStyle w:val="NoSpacing"/>
        <w:ind w:left="1080"/>
        <w:rPr>
          <w:rFonts w:asciiTheme="majorHAnsi" w:hAnsiTheme="majorHAnsi"/>
        </w:rPr>
      </w:pPr>
      <w:r>
        <w:rPr>
          <w:rFonts w:asciiTheme="majorHAnsi" w:hAnsiTheme="majorHAnsi"/>
        </w:rPr>
        <w:t xml:space="preserve">During this discussion, other jurisdictions that charge for data were named. One attendee commented that data should be free amongst public entities but private companies should still be charged. Another felt that data should be free and open to the public. Suggestions for action included going to the DRCOG Board with a resolution, sending a letter or series of letters (from different agencies) to the jurisdiction formally requesting data at no cost, </w:t>
      </w:r>
      <w:r w:rsidR="009F59E1">
        <w:rPr>
          <w:rFonts w:asciiTheme="majorHAnsi" w:hAnsiTheme="majorHAnsi"/>
        </w:rPr>
        <w:t xml:space="preserve">and </w:t>
      </w:r>
      <w:r>
        <w:rPr>
          <w:rFonts w:asciiTheme="majorHAnsi" w:hAnsiTheme="majorHAnsi"/>
        </w:rPr>
        <w:t>starting an online petition to engage citizens in this discussion (their taxpayer money is used by one jurisdiction to buy data from others). The discussion closed with a statement that it's necessary to rely on the legal basis of the data sharing argument as this initiative moves forward. Dave is currently working with his legal department and</w:t>
      </w:r>
      <w:r w:rsidR="009F59E1">
        <w:rPr>
          <w:rFonts w:asciiTheme="majorHAnsi" w:hAnsiTheme="majorHAnsi"/>
        </w:rPr>
        <w:t xml:space="preserve"> management team to draft</w:t>
      </w:r>
      <w:r>
        <w:rPr>
          <w:rFonts w:asciiTheme="majorHAnsi" w:hAnsiTheme="majorHAnsi"/>
        </w:rPr>
        <w:t xml:space="preserve"> a letter. He would like other jurisdictions, agencies, and organizations to sign on in support when the time comes. Joe Gierlach, the Mayor of Nederland</w:t>
      </w:r>
      <w:r w:rsidR="00BE7DCC">
        <w:rPr>
          <w:rFonts w:asciiTheme="majorHAnsi" w:hAnsiTheme="majorHAnsi"/>
        </w:rPr>
        <w:t xml:space="preserve">, DRCOG Board Member and a GIS enthusiast, volunteered to sign. </w:t>
      </w:r>
    </w:p>
    <w:p w:rsidR="00023F4E" w:rsidRPr="00023F4E" w:rsidRDefault="00023F4E" w:rsidP="00023F4E">
      <w:pPr>
        <w:pStyle w:val="NoSpacing"/>
        <w:ind w:left="1800"/>
        <w:rPr>
          <w:rFonts w:asciiTheme="majorHAnsi" w:hAnsiTheme="majorHAnsi"/>
        </w:rPr>
      </w:pPr>
    </w:p>
    <w:p w:rsidR="00664BCE" w:rsidRDefault="00664BCE" w:rsidP="00664BCE">
      <w:pPr>
        <w:pStyle w:val="NoSpacing"/>
        <w:ind w:left="1080"/>
        <w:rPr>
          <w:rFonts w:asciiTheme="majorHAnsi" w:hAnsiTheme="majorHAnsi"/>
        </w:rPr>
      </w:pPr>
    </w:p>
    <w:p w:rsidR="00B202AF" w:rsidRPr="00664BCE" w:rsidRDefault="00664BCE" w:rsidP="00664BCE">
      <w:pPr>
        <w:pStyle w:val="NoSpacing"/>
        <w:numPr>
          <w:ilvl w:val="0"/>
          <w:numId w:val="16"/>
        </w:numPr>
        <w:rPr>
          <w:rFonts w:asciiTheme="majorHAnsi" w:hAnsiTheme="majorHAnsi"/>
        </w:rPr>
      </w:pPr>
      <w:r w:rsidRPr="00664BCE">
        <w:rPr>
          <w:rFonts w:asciiTheme="majorHAnsi" w:hAnsiTheme="majorHAnsi"/>
          <w:b/>
        </w:rPr>
        <w:t>Discussion:</w:t>
      </w:r>
      <w:r>
        <w:rPr>
          <w:rFonts w:asciiTheme="majorHAnsi" w:hAnsiTheme="majorHAnsi"/>
        </w:rPr>
        <w:tab/>
      </w:r>
      <w:r>
        <w:rPr>
          <w:rFonts w:asciiTheme="majorHAnsi" w:hAnsiTheme="majorHAnsi"/>
        </w:rPr>
        <w:tab/>
      </w:r>
      <w:r w:rsidR="00B202AF">
        <w:rPr>
          <w:rFonts w:asciiTheme="majorHAnsi" w:hAnsiTheme="majorHAnsi"/>
          <w:b/>
        </w:rPr>
        <w:t>Strategies for "Marketing" GIS  - Group Discussion</w:t>
      </w:r>
    </w:p>
    <w:p w:rsidR="00B202AF" w:rsidRDefault="00664BCE" w:rsidP="00664BCE">
      <w:pPr>
        <w:pStyle w:val="NoSpacing"/>
        <w:ind w:left="1080"/>
        <w:rPr>
          <w:rFonts w:asciiTheme="majorHAnsi" w:hAnsiTheme="majorHAnsi"/>
        </w:rPr>
      </w:pPr>
      <w:r w:rsidRPr="00664BCE">
        <w:rPr>
          <w:rFonts w:asciiTheme="majorHAnsi" w:hAnsiTheme="majorHAnsi"/>
        </w:rPr>
        <w:t>Lead by</w:t>
      </w:r>
      <w:r>
        <w:rPr>
          <w:rFonts w:asciiTheme="majorHAnsi" w:hAnsiTheme="majorHAnsi"/>
          <w:b/>
        </w:rPr>
        <w:t xml:space="preserve"> </w:t>
      </w:r>
      <w:r w:rsidR="00B202AF">
        <w:rPr>
          <w:rFonts w:asciiTheme="majorHAnsi" w:hAnsiTheme="majorHAnsi"/>
        </w:rPr>
        <w:t>Derek Stertz</w:t>
      </w:r>
      <w:r w:rsidR="00B202AF" w:rsidRPr="00157FAD">
        <w:rPr>
          <w:rFonts w:asciiTheme="majorHAnsi" w:hAnsiTheme="majorHAnsi"/>
        </w:rPr>
        <w:t xml:space="preserve">, </w:t>
      </w:r>
      <w:r w:rsidR="00B202AF">
        <w:rPr>
          <w:rFonts w:asciiTheme="majorHAnsi" w:hAnsiTheme="majorHAnsi"/>
        </w:rPr>
        <w:t>Sr. GIS Analyst, City of Centennial</w:t>
      </w:r>
    </w:p>
    <w:p w:rsidR="004B561A" w:rsidRDefault="004B561A" w:rsidP="00664BCE">
      <w:pPr>
        <w:pStyle w:val="NoSpacing"/>
        <w:ind w:left="1080"/>
        <w:rPr>
          <w:rFonts w:asciiTheme="majorHAnsi" w:hAnsiTheme="majorHAnsi"/>
        </w:rPr>
      </w:pPr>
    </w:p>
    <w:p w:rsidR="00BE7DCC" w:rsidRDefault="00BE7DCC" w:rsidP="00664BCE">
      <w:pPr>
        <w:pStyle w:val="NoSpacing"/>
        <w:ind w:left="1080"/>
        <w:rPr>
          <w:rFonts w:asciiTheme="majorHAnsi" w:hAnsiTheme="majorHAnsi"/>
        </w:rPr>
      </w:pPr>
      <w:r>
        <w:rPr>
          <w:rFonts w:asciiTheme="majorHAnsi" w:hAnsiTheme="majorHAnsi"/>
        </w:rPr>
        <w:t xml:space="preserve">Derek </w:t>
      </w:r>
      <w:r w:rsidR="00B73CEF">
        <w:rPr>
          <w:rFonts w:asciiTheme="majorHAnsi" w:hAnsiTheme="majorHAnsi"/>
        </w:rPr>
        <w:t>presented some basic principles of marketing to illustrate how our GIS community is failing when communicating our value and our needs to board members and elected officials. He discussed the need for us to present our message with less detail and more focus on the monetary impacts.  He also suggested we have a marketing committee or a professional PR firm help us convey our message.</w:t>
      </w:r>
    </w:p>
    <w:p w:rsidR="00B73CEF" w:rsidRDefault="00B73CEF" w:rsidP="00664BCE">
      <w:pPr>
        <w:pStyle w:val="NoSpacing"/>
        <w:ind w:left="1080"/>
        <w:rPr>
          <w:rFonts w:asciiTheme="majorHAnsi" w:hAnsiTheme="majorHAnsi"/>
        </w:rPr>
      </w:pPr>
    </w:p>
    <w:p w:rsidR="00B73CEF" w:rsidRPr="00B73CEF" w:rsidRDefault="00B73CEF" w:rsidP="00664BCE">
      <w:pPr>
        <w:pStyle w:val="NoSpacing"/>
        <w:ind w:left="1080"/>
        <w:rPr>
          <w:rFonts w:asciiTheme="majorHAnsi" w:hAnsiTheme="majorHAnsi"/>
          <w:u w:val="single"/>
        </w:rPr>
      </w:pPr>
      <w:r w:rsidRPr="00B73CEF">
        <w:rPr>
          <w:rFonts w:asciiTheme="majorHAnsi" w:hAnsiTheme="majorHAnsi"/>
          <w:u w:val="single"/>
        </w:rPr>
        <w:t>Discussion Summary:</w:t>
      </w:r>
    </w:p>
    <w:p w:rsidR="00CD492D" w:rsidRDefault="002B6928" w:rsidP="00664BCE">
      <w:pPr>
        <w:pStyle w:val="NoSpacing"/>
        <w:ind w:left="1080"/>
        <w:rPr>
          <w:rFonts w:asciiTheme="majorHAnsi" w:hAnsiTheme="majorHAnsi"/>
        </w:rPr>
      </w:pPr>
      <w:r>
        <w:rPr>
          <w:rFonts w:asciiTheme="majorHAnsi" w:hAnsiTheme="majorHAnsi"/>
        </w:rPr>
        <w:t>There was discussion on what our "product" is that we are marketing. While data is our most frequent topic of conversation, it was discussed that the data is only a means to an end, and the "end"</w:t>
      </w:r>
      <w:r w:rsidR="00CA4954">
        <w:rPr>
          <w:rFonts w:asciiTheme="majorHAnsi" w:hAnsiTheme="majorHAnsi"/>
        </w:rPr>
        <w:t>- a new park, a fixed road, a new station -</w:t>
      </w:r>
      <w:r>
        <w:rPr>
          <w:rFonts w:asciiTheme="majorHAnsi" w:hAnsiTheme="majorHAnsi"/>
        </w:rPr>
        <w:t xml:space="preserve"> is our product. </w:t>
      </w:r>
      <w:r w:rsidR="00CA4954">
        <w:rPr>
          <w:rFonts w:asciiTheme="majorHAnsi" w:hAnsiTheme="majorHAnsi"/>
        </w:rPr>
        <w:t xml:space="preserve">Essentially, the "product" we are marketing is the decision that we support with our data and spatial analysis. The group further discussed the need to identify </w:t>
      </w:r>
      <w:r w:rsidR="00CA4954" w:rsidRPr="00CA4954">
        <w:rPr>
          <w:rFonts w:asciiTheme="majorHAnsi" w:hAnsiTheme="majorHAnsi"/>
          <w:u w:val="single"/>
        </w:rPr>
        <w:t xml:space="preserve">what we do with the data </w:t>
      </w:r>
      <w:r w:rsidR="00CA4954">
        <w:rPr>
          <w:rFonts w:asciiTheme="majorHAnsi" w:hAnsiTheme="majorHAnsi"/>
        </w:rPr>
        <w:t>to get more buy-in for sharing data freely.</w:t>
      </w:r>
      <w:r w:rsidR="00CD492D">
        <w:rPr>
          <w:rFonts w:asciiTheme="majorHAnsi" w:hAnsiTheme="majorHAnsi"/>
        </w:rPr>
        <w:t xml:space="preserve"> </w:t>
      </w:r>
      <w:r w:rsidR="00CA4954">
        <w:rPr>
          <w:rFonts w:asciiTheme="majorHAnsi" w:hAnsiTheme="majorHAnsi"/>
        </w:rPr>
        <w:t xml:space="preserve"> </w:t>
      </w:r>
      <w:r w:rsidR="00CD492D">
        <w:rPr>
          <w:rFonts w:asciiTheme="majorHAnsi" w:hAnsiTheme="majorHAnsi"/>
        </w:rPr>
        <w:t>Our audience often doesn't know what questions to ask, so we should help them figure out what's possible. We h</w:t>
      </w:r>
      <w:r w:rsidR="00962B7B">
        <w:rPr>
          <w:rFonts w:asciiTheme="majorHAnsi" w:hAnsiTheme="majorHAnsi"/>
        </w:rPr>
        <w:t>ave to show them what we can do!</w:t>
      </w:r>
    </w:p>
    <w:p w:rsidR="00CD492D" w:rsidRDefault="00CD492D" w:rsidP="00664BCE">
      <w:pPr>
        <w:pStyle w:val="NoSpacing"/>
        <w:ind w:left="1080"/>
        <w:rPr>
          <w:rFonts w:asciiTheme="majorHAnsi" w:hAnsiTheme="majorHAnsi"/>
        </w:rPr>
      </w:pPr>
    </w:p>
    <w:p w:rsidR="00CA4954" w:rsidRPr="00CA4954" w:rsidRDefault="00CA4954" w:rsidP="00664BCE">
      <w:pPr>
        <w:pStyle w:val="NoSpacing"/>
        <w:ind w:left="1080"/>
        <w:rPr>
          <w:rFonts w:asciiTheme="majorHAnsi" w:hAnsiTheme="majorHAnsi"/>
        </w:rPr>
      </w:pPr>
      <w:r>
        <w:rPr>
          <w:rFonts w:asciiTheme="majorHAnsi" w:hAnsiTheme="majorHAnsi"/>
        </w:rPr>
        <w:t>It was pointed out that DRCOG has recently started publishing a quarterly Data Consortium  newsletter that is vetted through the DRCOG Communications and Marketing Team.</w:t>
      </w:r>
      <w:r w:rsidR="00962B7B">
        <w:rPr>
          <w:rFonts w:asciiTheme="majorHAnsi" w:hAnsiTheme="majorHAnsi"/>
        </w:rPr>
        <w:t xml:space="preserve"> This newsletter contains brief</w:t>
      </w:r>
      <w:r>
        <w:rPr>
          <w:rFonts w:asciiTheme="majorHAnsi" w:hAnsiTheme="majorHAnsi"/>
        </w:rPr>
        <w:t xml:space="preserve"> articles on what's happening in the geospatial community and is an opportunity for increased visibility into our community's challenges and successes.</w:t>
      </w:r>
      <w:r w:rsidR="00CD492D">
        <w:rPr>
          <w:rFonts w:asciiTheme="majorHAnsi" w:hAnsiTheme="majorHAnsi"/>
        </w:rPr>
        <w:t xml:space="preserve"> </w:t>
      </w:r>
    </w:p>
    <w:p w:rsidR="004B561A" w:rsidRDefault="004B561A" w:rsidP="004B561A">
      <w:pPr>
        <w:pStyle w:val="NoSpacing"/>
        <w:ind w:left="720"/>
        <w:rPr>
          <w:rFonts w:asciiTheme="majorHAnsi" w:hAnsiTheme="majorHAnsi"/>
          <w:b/>
          <w:sz w:val="24"/>
          <w:szCs w:val="24"/>
        </w:rPr>
      </w:pPr>
    </w:p>
    <w:p w:rsidR="00CA4954" w:rsidRDefault="004B561A" w:rsidP="004B561A">
      <w:pPr>
        <w:pStyle w:val="NoSpacing"/>
        <w:ind w:left="720"/>
        <w:rPr>
          <w:rFonts w:asciiTheme="majorHAnsi" w:hAnsiTheme="majorHAnsi"/>
          <w:b/>
          <w:sz w:val="24"/>
          <w:szCs w:val="24"/>
        </w:rPr>
      </w:pPr>
      <w:r>
        <w:rPr>
          <w:rFonts w:asciiTheme="majorHAnsi" w:hAnsiTheme="majorHAnsi"/>
          <w:b/>
          <w:sz w:val="24"/>
          <w:szCs w:val="24"/>
        </w:rPr>
        <w:t>Next Newsletter Issue: October 15, 2014</w:t>
      </w:r>
      <w:r w:rsidR="00CA4954">
        <w:rPr>
          <w:rFonts w:asciiTheme="majorHAnsi" w:hAnsiTheme="majorHAnsi"/>
          <w:b/>
          <w:sz w:val="24"/>
          <w:szCs w:val="24"/>
        </w:rPr>
        <w:t xml:space="preserve"> </w:t>
      </w:r>
    </w:p>
    <w:p w:rsidR="004B561A" w:rsidRPr="00CA4954" w:rsidRDefault="00CA4954" w:rsidP="004B561A">
      <w:pPr>
        <w:pStyle w:val="NoSpacing"/>
        <w:ind w:left="720"/>
        <w:rPr>
          <w:rFonts w:asciiTheme="majorHAnsi" w:hAnsiTheme="majorHAnsi"/>
          <w:sz w:val="24"/>
          <w:szCs w:val="24"/>
        </w:rPr>
      </w:pPr>
      <w:r w:rsidRPr="00CA4954">
        <w:rPr>
          <w:rFonts w:asciiTheme="majorHAnsi" w:hAnsiTheme="majorHAnsi"/>
          <w:sz w:val="24"/>
          <w:szCs w:val="24"/>
        </w:rPr>
        <w:t>(Submit articles and ideas to Ashley at asummers@drcog.org by September 15th)</w:t>
      </w:r>
    </w:p>
    <w:p w:rsidR="004B561A" w:rsidRDefault="004B561A" w:rsidP="004B561A">
      <w:pPr>
        <w:pStyle w:val="NoSpacing"/>
        <w:ind w:left="720"/>
        <w:rPr>
          <w:rFonts w:asciiTheme="majorHAnsi" w:hAnsiTheme="majorHAnsi"/>
          <w:b/>
          <w:sz w:val="24"/>
          <w:szCs w:val="24"/>
        </w:rPr>
      </w:pPr>
    </w:p>
    <w:p w:rsidR="004B561A" w:rsidRDefault="004B561A" w:rsidP="004B561A">
      <w:pPr>
        <w:pStyle w:val="NoSpacing"/>
        <w:ind w:left="720"/>
        <w:rPr>
          <w:rFonts w:asciiTheme="majorHAnsi" w:hAnsiTheme="majorHAnsi"/>
          <w:b/>
          <w:sz w:val="24"/>
          <w:szCs w:val="24"/>
        </w:rPr>
      </w:pPr>
      <w:r w:rsidRPr="004B561A">
        <w:rPr>
          <w:rFonts w:asciiTheme="majorHAnsi" w:hAnsiTheme="majorHAnsi"/>
          <w:b/>
          <w:sz w:val="24"/>
          <w:szCs w:val="24"/>
        </w:rPr>
        <w:t xml:space="preserve">Next Meeting: </w:t>
      </w:r>
      <w:r>
        <w:rPr>
          <w:rFonts w:asciiTheme="majorHAnsi" w:hAnsiTheme="majorHAnsi"/>
          <w:b/>
          <w:sz w:val="24"/>
          <w:szCs w:val="24"/>
        </w:rPr>
        <w:t>February 27,  2014</w:t>
      </w:r>
    </w:p>
    <w:p w:rsidR="00237B72" w:rsidRPr="00237B72" w:rsidRDefault="00237B72" w:rsidP="00157FAD">
      <w:pPr>
        <w:pStyle w:val="ListParagraph"/>
        <w:spacing w:line="240" w:lineRule="auto"/>
        <w:rPr>
          <w:rFonts w:asciiTheme="majorHAnsi" w:hAnsiTheme="majorHAnsi" w:cstheme="majorHAnsi"/>
          <w:sz w:val="24"/>
          <w:szCs w:val="24"/>
        </w:rPr>
      </w:pPr>
    </w:p>
    <w:sectPr w:rsidR="00237B72" w:rsidRPr="00237B72" w:rsidSect="00640464">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E1" w:rsidRDefault="009F59E1" w:rsidP="00AE2FD8">
      <w:pPr>
        <w:spacing w:after="0" w:line="240" w:lineRule="auto"/>
      </w:pPr>
      <w:r>
        <w:separator/>
      </w:r>
    </w:p>
  </w:endnote>
  <w:endnote w:type="continuationSeparator" w:id="0">
    <w:p w:rsidR="009F59E1" w:rsidRDefault="009F59E1" w:rsidP="00AE2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22548"/>
      <w:docPartObj>
        <w:docPartGallery w:val="Page Numbers (Bottom of Page)"/>
        <w:docPartUnique/>
      </w:docPartObj>
    </w:sdtPr>
    <w:sdtContent>
      <w:p w:rsidR="009F59E1" w:rsidRDefault="009F59E1">
        <w:pPr>
          <w:pStyle w:val="Footer"/>
          <w:jc w:val="right"/>
        </w:pPr>
        <w:fldSimple w:instr=" PAGE   \* MERGEFORMAT ">
          <w:r w:rsidR="00962B7B">
            <w:rPr>
              <w:noProof/>
            </w:rPr>
            <w:t>1</w:t>
          </w:r>
        </w:fldSimple>
      </w:p>
    </w:sdtContent>
  </w:sdt>
  <w:p w:rsidR="009F59E1" w:rsidRDefault="009F5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E1" w:rsidRDefault="009F59E1" w:rsidP="00AE2FD8">
      <w:pPr>
        <w:spacing w:after="0" w:line="240" w:lineRule="auto"/>
      </w:pPr>
      <w:r>
        <w:separator/>
      </w:r>
    </w:p>
  </w:footnote>
  <w:footnote w:type="continuationSeparator" w:id="0">
    <w:p w:rsidR="009F59E1" w:rsidRDefault="009F59E1" w:rsidP="00AE2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6658"/>
    <w:multiLevelType w:val="hybridMultilevel"/>
    <w:tmpl w:val="210C09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5F5B1C"/>
    <w:multiLevelType w:val="hybridMultilevel"/>
    <w:tmpl w:val="1EE8F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12411CF"/>
    <w:multiLevelType w:val="hybridMultilevel"/>
    <w:tmpl w:val="A3706A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34E04BC"/>
    <w:multiLevelType w:val="hybridMultilevel"/>
    <w:tmpl w:val="98A8F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CE5587"/>
    <w:multiLevelType w:val="hybridMultilevel"/>
    <w:tmpl w:val="2D00A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9EC58FF"/>
    <w:multiLevelType w:val="hybridMultilevel"/>
    <w:tmpl w:val="E2683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70B29"/>
    <w:multiLevelType w:val="hybridMultilevel"/>
    <w:tmpl w:val="C85E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37653"/>
    <w:multiLevelType w:val="hybridMultilevel"/>
    <w:tmpl w:val="48E28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A61C50"/>
    <w:multiLevelType w:val="hybridMultilevel"/>
    <w:tmpl w:val="D1EA93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17B09"/>
    <w:multiLevelType w:val="hybridMultilevel"/>
    <w:tmpl w:val="19A4FD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C5002"/>
    <w:multiLevelType w:val="hybridMultilevel"/>
    <w:tmpl w:val="7AB268EA"/>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F22491"/>
    <w:multiLevelType w:val="hybridMultilevel"/>
    <w:tmpl w:val="2578C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8E810A5"/>
    <w:multiLevelType w:val="hybridMultilevel"/>
    <w:tmpl w:val="7F0C9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837AB1"/>
    <w:multiLevelType w:val="hybridMultilevel"/>
    <w:tmpl w:val="23E2E4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694CD8"/>
    <w:multiLevelType w:val="hybridMultilevel"/>
    <w:tmpl w:val="92BA5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3FA0E13"/>
    <w:multiLevelType w:val="hybridMultilevel"/>
    <w:tmpl w:val="1F2C4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F543A7"/>
    <w:multiLevelType w:val="hybridMultilevel"/>
    <w:tmpl w:val="3C247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5"/>
  </w:num>
  <w:num w:numId="4">
    <w:abstractNumId w:val="16"/>
  </w:num>
  <w:num w:numId="5">
    <w:abstractNumId w:val="7"/>
  </w:num>
  <w:num w:numId="6">
    <w:abstractNumId w:val="13"/>
  </w:num>
  <w:num w:numId="7">
    <w:abstractNumId w:val="4"/>
  </w:num>
  <w:num w:numId="8">
    <w:abstractNumId w:val="11"/>
  </w:num>
  <w:num w:numId="9">
    <w:abstractNumId w:val="14"/>
  </w:num>
  <w:num w:numId="10">
    <w:abstractNumId w:val="1"/>
  </w:num>
  <w:num w:numId="11">
    <w:abstractNumId w:val="15"/>
  </w:num>
  <w:num w:numId="12">
    <w:abstractNumId w:val="12"/>
  </w:num>
  <w:num w:numId="13">
    <w:abstractNumId w:val="9"/>
  </w:num>
  <w:num w:numId="14">
    <w:abstractNumId w:val="0"/>
  </w:num>
  <w:num w:numId="15">
    <w:abstractNumId w:val="10"/>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B443A"/>
    <w:rsid w:val="0000581B"/>
    <w:rsid w:val="00023F4E"/>
    <w:rsid w:val="0004569F"/>
    <w:rsid w:val="00154AA8"/>
    <w:rsid w:val="00157FAD"/>
    <w:rsid w:val="0018365F"/>
    <w:rsid w:val="001A5B7C"/>
    <w:rsid w:val="001E632E"/>
    <w:rsid w:val="00227459"/>
    <w:rsid w:val="00237B72"/>
    <w:rsid w:val="0024544F"/>
    <w:rsid w:val="002B6928"/>
    <w:rsid w:val="00311647"/>
    <w:rsid w:val="00346230"/>
    <w:rsid w:val="0037183A"/>
    <w:rsid w:val="003C3B00"/>
    <w:rsid w:val="00426849"/>
    <w:rsid w:val="00432379"/>
    <w:rsid w:val="00487CF7"/>
    <w:rsid w:val="004B561A"/>
    <w:rsid w:val="004C6AF4"/>
    <w:rsid w:val="005277DA"/>
    <w:rsid w:val="005404F7"/>
    <w:rsid w:val="005544FF"/>
    <w:rsid w:val="00566B87"/>
    <w:rsid w:val="005B0FE8"/>
    <w:rsid w:val="005B1BE6"/>
    <w:rsid w:val="0060295D"/>
    <w:rsid w:val="006113C9"/>
    <w:rsid w:val="006336A0"/>
    <w:rsid w:val="00640464"/>
    <w:rsid w:val="00647017"/>
    <w:rsid w:val="00664BCE"/>
    <w:rsid w:val="006859D7"/>
    <w:rsid w:val="006E0CF7"/>
    <w:rsid w:val="0074549A"/>
    <w:rsid w:val="007978DF"/>
    <w:rsid w:val="008254AC"/>
    <w:rsid w:val="00825544"/>
    <w:rsid w:val="00843E95"/>
    <w:rsid w:val="00856F63"/>
    <w:rsid w:val="00881F72"/>
    <w:rsid w:val="00887808"/>
    <w:rsid w:val="0089192C"/>
    <w:rsid w:val="008A42A7"/>
    <w:rsid w:val="008C116B"/>
    <w:rsid w:val="008E1ED5"/>
    <w:rsid w:val="00936180"/>
    <w:rsid w:val="00962B7B"/>
    <w:rsid w:val="00967976"/>
    <w:rsid w:val="009952C7"/>
    <w:rsid w:val="009B446B"/>
    <w:rsid w:val="009C2654"/>
    <w:rsid w:val="009C7796"/>
    <w:rsid w:val="009E281D"/>
    <w:rsid w:val="009F07FA"/>
    <w:rsid w:val="009F59E1"/>
    <w:rsid w:val="00A06F99"/>
    <w:rsid w:val="00A61D5C"/>
    <w:rsid w:val="00AB7C99"/>
    <w:rsid w:val="00AE2FD8"/>
    <w:rsid w:val="00AF1CD3"/>
    <w:rsid w:val="00AF4207"/>
    <w:rsid w:val="00B13CF0"/>
    <w:rsid w:val="00B202AF"/>
    <w:rsid w:val="00B20453"/>
    <w:rsid w:val="00B32C54"/>
    <w:rsid w:val="00B40161"/>
    <w:rsid w:val="00B46E83"/>
    <w:rsid w:val="00B5097C"/>
    <w:rsid w:val="00B7266F"/>
    <w:rsid w:val="00B73CEF"/>
    <w:rsid w:val="00B73DFD"/>
    <w:rsid w:val="00B755B9"/>
    <w:rsid w:val="00B90C9A"/>
    <w:rsid w:val="00B97256"/>
    <w:rsid w:val="00BA5234"/>
    <w:rsid w:val="00BB5409"/>
    <w:rsid w:val="00BB6CCB"/>
    <w:rsid w:val="00BC7C33"/>
    <w:rsid w:val="00BE7DCC"/>
    <w:rsid w:val="00C03AD3"/>
    <w:rsid w:val="00C33BE2"/>
    <w:rsid w:val="00C45A00"/>
    <w:rsid w:val="00C769B3"/>
    <w:rsid w:val="00C86370"/>
    <w:rsid w:val="00CA4954"/>
    <w:rsid w:val="00CD492D"/>
    <w:rsid w:val="00D61351"/>
    <w:rsid w:val="00E22314"/>
    <w:rsid w:val="00E508CD"/>
    <w:rsid w:val="00EA3B04"/>
    <w:rsid w:val="00ED3609"/>
    <w:rsid w:val="00EE3F3A"/>
    <w:rsid w:val="00F379F9"/>
    <w:rsid w:val="00F43398"/>
    <w:rsid w:val="00F72F92"/>
    <w:rsid w:val="00F74F4B"/>
    <w:rsid w:val="00FB091A"/>
    <w:rsid w:val="00FB443A"/>
    <w:rsid w:val="00FD7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97C"/>
    <w:pPr>
      <w:ind w:left="720"/>
      <w:contextualSpacing/>
    </w:pPr>
  </w:style>
  <w:style w:type="paragraph" w:styleId="BalloonText">
    <w:name w:val="Balloon Text"/>
    <w:basedOn w:val="Normal"/>
    <w:link w:val="BalloonTextChar"/>
    <w:uiPriority w:val="99"/>
    <w:semiHidden/>
    <w:unhideWhenUsed/>
    <w:rsid w:val="00640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464"/>
    <w:rPr>
      <w:rFonts w:ascii="Tahoma" w:hAnsi="Tahoma" w:cs="Tahoma"/>
      <w:sz w:val="16"/>
      <w:szCs w:val="16"/>
    </w:rPr>
  </w:style>
  <w:style w:type="paragraph" w:styleId="NoSpacing">
    <w:name w:val="No Spacing"/>
    <w:uiPriority w:val="1"/>
    <w:qFormat/>
    <w:rsid w:val="00640464"/>
    <w:pPr>
      <w:spacing w:after="0" w:line="240" w:lineRule="auto"/>
    </w:pPr>
  </w:style>
  <w:style w:type="character" w:styleId="Hyperlink">
    <w:name w:val="Hyperlink"/>
    <w:basedOn w:val="DefaultParagraphFont"/>
    <w:uiPriority w:val="99"/>
    <w:unhideWhenUsed/>
    <w:rsid w:val="007978DF"/>
    <w:rPr>
      <w:color w:val="5F5F5F" w:themeColor="hyperlink"/>
      <w:u w:val="single"/>
    </w:rPr>
  </w:style>
  <w:style w:type="paragraph" w:styleId="Header">
    <w:name w:val="header"/>
    <w:basedOn w:val="Normal"/>
    <w:link w:val="HeaderChar"/>
    <w:uiPriority w:val="99"/>
    <w:semiHidden/>
    <w:unhideWhenUsed/>
    <w:rsid w:val="00AE2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FD8"/>
  </w:style>
  <w:style w:type="paragraph" w:styleId="Footer">
    <w:name w:val="footer"/>
    <w:basedOn w:val="Normal"/>
    <w:link w:val="FooterChar"/>
    <w:uiPriority w:val="99"/>
    <w:unhideWhenUsed/>
    <w:rsid w:val="00AE2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FD8"/>
  </w:style>
</w:styles>
</file>

<file path=word/webSettings.xml><?xml version="1.0" encoding="utf-8"?>
<w:webSettings xmlns:r="http://schemas.openxmlformats.org/officeDocument/2006/relationships" xmlns:w="http://schemas.openxmlformats.org/wordprocessingml/2006/main">
  <w:divs>
    <w:div w:id="795680476">
      <w:bodyDiv w:val="1"/>
      <w:marLeft w:val="0"/>
      <w:marRight w:val="0"/>
      <w:marTop w:val="0"/>
      <w:marBottom w:val="0"/>
      <w:divBdr>
        <w:top w:val="none" w:sz="0" w:space="0" w:color="auto"/>
        <w:left w:val="none" w:sz="0" w:space="0" w:color="auto"/>
        <w:bottom w:val="none" w:sz="0" w:space="0" w:color="auto"/>
        <w:right w:val="none" w:sz="0" w:space="0" w:color="auto"/>
      </w:divBdr>
    </w:div>
    <w:div w:id="1020205067">
      <w:bodyDiv w:val="1"/>
      <w:marLeft w:val="0"/>
      <w:marRight w:val="0"/>
      <w:marTop w:val="0"/>
      <w:marBottom w:val="0"/>
      <w:divBdr>
        <w:top w:val="none" w:sz="0" w:space="0" w:color="auto"/>
        <w:left w:val="none" w:sz="0" w:space="0" w:color="auto"/>
        <w:bottom w:val="none" w:sz="0" w:space="0" w:color="auto"/>
        <w:right w:val="none" w:sz="0" w:space="0" w:color="auto"/>
      </w:divBdr>
    </w:div>
    <w:div w:id="1115635270">
      <w:bodyDiv w:val="1"/>
      <w:marLeft w:val="0"/>
      <w:marRight w:val="0"/>
      <w:marTop w:val="0"/>
      <w:marBottom w:val="0"/>
      <w:divBdr>
        <w:top w:val="none" w:sz="0" w:space="0" w:color="auto"/>
        <w:left w:val="none" w:sz="0" w:space="0" w:color="auto"/>
        <w:bottom w:val="none" w:sz="0" w:space="0" w:color="auto"/>
        <w:right w:val="none" w:sz="0" w:space="0" w:color="auto"/>
      </w:divBdr>
    </w:div>
    <w:div w:id="12332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rcog.org/documents/2010%20DRCOG%20Parking%20Map%20Final.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2119-BEBD-4B0B-93B1-16769084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cconnally</dc:creator>
  <cp:lastModifiedBy>asummers</cp:lastModifiedBy>
  <cp:revision>13</cp:revision>
  <dcterms:created xsi:type="dcterms:W3CDTF">2013-08-30T17:43:00Z</dcterms:created>
  <dcterms:modified xsi:type="dcterms:W3CDTF">2013-08-30T20:31:00Z</dcterms:modified>
</cp:coreProperties>
</file>